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465" w:rsidRPr="007D4D72" w:rsidRDefault="00525465" w:rsidP="00525465">
      <w:pPr>
        <w:pStyle w:val="Heading1"/>
        <w:numPr>
          <w:ilvl w:val="0"/>
          <w:numId w:val="0"/>
        </w:numPr>
        <w:spacing w:line="480" w:lineRule="auto"/>
        <w:jc w:val="center"/>
      </w:pPr>
      <w:bookmarkStart w:id="0" w:name="_Toc219895295"/>
      <w:bookmarkStart w:id="1" w:name="_Toc219924006"/>
      <w:bookmarkStart w:id="2" w:name="_Toc220160966"/>
      <w:bookmarkStart w:id="3" w:name="_Toc220880621"/>
      <w:r w:rsidRPr="007D4D72">
        <w:t>PENDAHULUAN</w:t>
      </w:r>
      <w:bookmarkEnd w:id="0"/>
      <w:bookmarkEnd w:id="1"/>
      <w:bookmarkEnd w:id="2"/>
      <w:bookmarkEnd w:id="3"/>
    </w:p>
    <w:p w:rsidR="00525465" w:rsidRPr="007D4D72" w:rsidRDefault="00525465" w:rsidP="00525465">
      <w:pPr>
        <w:pStyle w:val="Heading2"/>
        <w:spacing w:line="480" w:lineRule="auto"/>
      </w:pPr>
      <w:bookmarkStart w:id="4" w:name="_Toc219242302"/>
      <w:bookmarkStart w:id="5" w:name="_Toc219281400"/>
      <w:bookmarkStart w:id="6" w:name="_Toc219285380"/>
      <w:bookmarkStart w:id="7" w:name="_Toc219481408"/>
      <w:bookmarkStart w:id="8" w:name="_Toc219895296"/>
      <w:bookmarkStart w:id="9" w:name="_Toc219924007"/>
      <w:bookmarkStart w:id="10" w:name="_Toc220160967"/>
      <w:bookmarkStart w:id="11" w:name="_Toc220880622"/>
      <w:r w:rsidRPr="007D4D72">
        <w:t>Latar Belakang</w:t>
      </w:r>
      <w:bookmarkEnd w:id="4"/>
      <w:bookmarkEnd w:id="5"/>
      <w:bookmarkEnd w:id="6"/>
      <w:bookmarkEnd w:id="7"/>
      <w:bookmarkEnd w:id="8"/>
      <w:bookmarkEnd w:id="9"/>
      <w:bookmarkEnd w:id="10"/>
      <w:bookmarkEnd w:id="11"/>
      <w:r w:rsidRPr="007D4D72">
        <w:t xml:space="preserve"> </w:t>
      </w:r>
    </w:p>
    <w:p w:rsidR="00525465" w:rsidRPr="005857AD" w:rsidRDefault="00525465" w:rsidP="00525465">
      <w:pPr>
        <w:pStyle w:val="ListParagraph"/>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Pada haki</w:t>
      </w:r>
      <w:r w:rsidRPr="007D4D72">
        <w:rPr>
          <w:rFonts w:ascii="Times New Roman" w:hAnsi="Times New Roman" w:cs="Times New Roman"/>
          <w:sz w:val="24"/>
          <w:szCs w:val="24"/>
        </w:rPr>
        <w:t>katnya Gereja dan orang</w:t>
      </w:r>
      <w:r>
        <w:rPr>
          <w:rFonts w:ascii="Times New Roman" w:hAnsi="Times New Roman" w:cs="Times New Roman"/>
          <w:sz w:val="24"/>
          <w:szCs w:val="24"/>
        </w:rPr>
        <w:t xml:space="preserve"> percaya tidak dapat dipisahkan, </w:t>
      </w:r>
      <w:r w:rsidRPr="007D4D72">
        <w:rPr>
          <w:rFonts w:ascii="Times New Roman" w:hAnsi="Times New Roman" w:cs="Times New Roman"/>
          <w:sz w:val="24"/>
          <w:szCs w:val="24"/>
        </w:rPr>
        <w:t>gereja merupakan tempat persekutuan orang percaya yang datang untuk berjumpa dengan Tuhan.</w:t>
      </w:r>
      <w:proofErr w:type="gramEnd"/>
      <w:r w:rsidRPr="007D4D72">
        <w:rPr>
          <w:rFonts w:ascii="Times New Roman" w:hAnsi="Times New Roman" w:cs="Times New Roman"/>
          <w:sz w:val="24"/>
          <w:szCs w:val="24"/>
        </w:rPr>
        <w:t xml:space="preserve"> Di sisi </w:t>
      </w:r>
      <w:proofErr w:type="gramStart"/>
      <w:r w:rsidRPr="007D4D72">
        <w:rPr>
          <w:rFonts w:ascii="Times New Roman" w:hAnsi="Times New Roman" w:cs="Times New Roman"/>
          <w:sz w:val="24"/>
          <w:szCs w:val="24"/>
        </w:rPr>
        <w:t>lain</w:t>
      </w:r>
      <w:proofErr w:type="gramEnd"/>
      <w:r w:rsidRPr="007D4D72">
        <w:rPr>
          <w:rFonts w:ascii="Times New Roman" w:hAnsi="Times New Roman" w:cs="Times New Roman"/>
          <w:sz w:val="24"/>
          <w:szCs w:val="24"/>
        </w:rPr>
        <w:t>, Gereja juga dikatakan sebagai suatu lembaga yang di dalamnya terdapat struktur-struktur organisasi y</w:t>
      </w:r>
      <w:r>
        <w:rPr>
          <w:rFonts w:ascii="Times New Roman" w:hAnsi="Times New Roman" w:cs="Times New Roman"/>
          <w:sz w:val="24"/>
          <w:szCs w:val="24"/>
        </w:rPr>
        <w:t>ang tersusun secara sistematis, untuk</w:t>
      </w:r>
      <w:r w:rsidRPr="007D4D72">
        <w:rPr>
          <w:rFonts w:ascii="Times New Roman" w:hAnsi="Times New Roman" w:cs="Times New Roman"/>
          <w:sz w:val="24"/>
          <w:szCs w:val="24"/>
        </w:rPr>
        <w:t xml:space="preserve"> mendukung pekerjaan pelayanan yang ada di gereja. Gereja hadir di dunia dengan tujuan untuk menjalankan misi Allah yaitu menghadirkan</w:t>
      </w:r>
      <w:r>
        <w:rPr>
          <w:rFonts w:ascii="Times New Roman" w:hAnsi="Times New Roman" w:cs="Times New Roman"/>
          <w:sz w:val="24"/>
          <w:szCs w:val="24"/>
        </w:rPr>
        <w:t xml:space="preserve"> kerajaan Allah di dalam dunia serta memberitakan kabar baik, yang diuraikan dalam panca pelayanan, yakni: </w:t>
      </w:r>
      <w:r w:rsidRPr="005857AD">
        <w:rPr>
          <w:rFonts w:ascii="Times New Roman" w:hAnsi="Times New Roman" w:cs="Times New Roman"/>
          <w:sz w:val="24"/>
          <w:szCs w:val="24"/>
        </w:rPr>
        <w:t>Persekutuan (koinonia), kesaksian (marturia), pelayanan kasih (diakonia), ibadah (liturgia) dan penatalayanan (oikonomia).</w:t>
      </w:r>
      <w:r w:rsidRPr="007D4D72">
        <w:rPr>
          <w:rStyle w:val="FootnoteReference"/>
          <w:rFonts w:ascii="Times New Roman" w:hAnsi="Times New Roman" w:cs="Times New Roman"/>
          <w:sz w:val="24"/>
          <w:szCs w:val="24"/>
        </w:rPr>
        <w:footnoteReference w:id="1"/>
      </w:r>
    </w:p>
    <w:p w:rsidR="00525465" w:rsidRDefault="00525465" w:rsidP="00525465">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Marturia menjadi salah satu yang masuk dalam panca pelayanan GMIT, istilah ini berasal </w:t>
      </w:r>
      <w:r w:rsidRPr="005E1FFF">
        <w:rPr>
          <w:rFonts w:ascii="Times New Roman" w:hAnsi="Times New Roman" w:cs="Times New Roman"/>
          <w:sz w:val="24"/>
          <w:szCs w:val="24"/>
        </w:rPr>
        <w:t xml:space="preserve">dari bahasa Yunani; </w:t>
      </w:r>
      <w:r w:rsidRPr="005E1FFF">
        <w:rPr>
          <w:rFonts w:ascii="Times New Roman" w:hAnsi="Times New Roman" w:cs="Times New Roman"/>
          <w:i/>
          <w:sz w:val="24"/>
          <w:szCs w:val="24"/>
        </w:rPr>
        <w:t>Martyria,</w:t>
      </w:r>
      <w:r w:rsidRPr="005E1FFF">
        <w:rPr>
          <w:rFonts w:ascii="Times New Roman" w:hAnsi="Times New Roman" w:cs="Times New Roman"/>
          <w:sz w:val="24"/>
          <w:szCs w:val="24"/>
        </w:rPr>
        <w:t xml:space="preserve"> yang digunakan dalam gereja untuk melaksanakan aktivitas imannya sebagai bentuk dari tugas panggilan gereja dalam hal kesaksian iman.</w:t>
      </w:r>
      <w:proofErr w:type="gramEnd"/>
      <w:r w:rsidRPr="005E1FFF">
        <w:rPr>
          <w:rFonts w:ascii="Times New Roman" w:hAnsi="Times New Roman" w:cs="Times New Roman"/>
          <w:sz w:val="24"/>
          <w:szCs w:val="24"/>
        </w:rPr>
        <w:t xml:space="preserve"> </w:t>
      </w:r>
      <w:proofErr w:type="gramStart"/>
      <w:r w:rsidRPr="005E1FFF">
        <w:rPr>
          <w:rFonts w:ascii="Times New Roman" w:hAnsi="Times New Roman" w:cs="Times New Roman"/>
          <w:sz w:val="24"/>
          <w:szCs w:val="24"/>
        </w:rPr>
        <w:t>Artinya pemberitaan Injil dipahami sebagai berita keselamatan untuk manusia.</w:t>
      </w:r>
      <w:proofErr w:type="gramEnd"/>
      <w:r w:rsidRPr="007D4D72">
        <w:rPr>
          <w:rStyle w:val="FootnoteReference"/>
          <w:rFonts w:ascii="Times New Roman" w:hAnsi="Times New Roman" w:cs="Times New Roman"/>
          <w:sz w:val="24"/>
          <w:szCs w:val="24"/>
        </w:rPr>
        <w:footnoteReference w:id="2"/>
      </w:r>
      <w:r w:rsidRPr="005E1FFF">
        <w:rPr>
          <w:rFonts w:ascii="Times New Roman" w:hAnsi="Times New Roman" w:cs="Times New Roman"/>
          <w:sz w:val="24"/>
          <w:szCs w:val="24"/>
        </w:rPr>
        <w:t xml:space="preserve"> </w:t>
      </w:r>
    </w:p>
    <w:p w:rsidR="00525465" w:rsidRPr="004924B1" w:rsidRDefault="00525465" w:rsidP="00525465">
      <w:pPr>
        <w:pStyle w:val="ListParagraph"/>
        <w:spacing w:line="480" w:lineRule="auto"/>
        <w:ind w:firstLine="720"/>
        <w:jc w:val="both"/>
        <w:rPr>
          <w:rFonts w:ascii="Times New Roman" w:hAnsi="Times New Roman" w:cs="Times New Roman"/>
          <w:sz w:val="24"/>
          <w:szCs w:val="24"/>
        </w:rPr>
      </w:pPr>
      <w:r w:rsidRPr="00A115CD">
        <w:rPr>
          <w:rFonts w:ascii="Times New Roman" w:hAnsi="Times New Roman" w:cs="Times New Roman"/>
          <w:sz w:val="24"/>
          <w:szCs w:val="24"/>
        </w:rPr>
        <w:t xml:space="preserve">Dalam Pokok-Pokok Eklesiologi GMIT, Marturia merupakan pelayanan gereja yang mendukung tugas memberitakan kabar baik kepada dunia, menyatakan kuasa penyelamatan dan pembebasan Allah melalui Yesus Kristus secara terbuka, serta bertanggung jawab penuh untuk menyuarakan suara kenabian gereja terhadap ketidakadilan, diskriminasi, penindasan, eksploitasi, dan pelanggaran HAM. </w:t>
      </w:r>
      <w:r>
        <w:rPr>
          <w:rFonts w:ascii="Times New Roman" w:hAnsi="Times New Roman" w:cs="Times New Roman"/>
          <w:sz w:val="24"/>
          <w:szCs w:val="24"/>
        </w:rPr>
        <w:t xml:space="preserve">Implementasinya dapat dilakukan melalui </w:t>
      </w:r>
      <w:r w:rsidRPr="004924B1">
        <w:rPr>
          <w:rFonts w:ascii="Times New Roman" w:hAnsi="Times New Roman" w:cs="Times New Roman"/>
          <w:sz w:val="24"/>
          <w:szCs w:val="24"/>
        </w:rPr>
        <w:t xml:space="preserve">berbagai </w:t>
      </w:r>
      <w:proofErr w:type="gramStart"/>
      <w:r w:rsidRPr="004924B1">
        <w:rPr>
          <w:rFonts w:ascii="Times New Roman" w:hAnsi="Times New Roman" w:cs="Times New Roman"/>
          <w:sz w:val="24"/>
          <w:szCs w:val="24"/>
        </w:rPr>
        <w:t>cara</w:t>
      </w:r>
      <w:proofErr w:type="gramEnd"/>
      <w:r w:rsidRPr="004924B1">
        <w:rPr>
          <w:rFonts w:ascii="Times New Roman" w:hAnsi="Times New Roman" w:cs="Times New Roman"/>
          <w:sz w:val="24"/>
          <w:szCs w:val="24"/>
        </w:rPr>
        <w:t xml:space="preserve"> yakni; pengajaran gereja, </w:t>
      </w:r>
      <w:r w:rsidRPr="004924B1">
        <w:rPr>
          <w:rFonts w:ascii="Times New Roman" w:hAnsi="Times New Roman" w:cs="Times New Roman"/>
          <w:sz w:val="24"/>
          <w:szCs w:val="24"/>
        </w:rPr>
        <w:lastRenderedPageBreak/>
        <w:t xml:space="preserve">khotbah, katekisasi, pelayanan kategorial, fungsional maupun profesional. </w:t>
      </w:r>
      <w:proofErr w:type="gramStart"/>
      <w:r w:rsidRPr="004924B1">
        <w:rPr>
          <w:rFonts w:ascii="Times New Roman" w:hAnsi="Times New Roman" w:cs="Times New Roman"/>
          <w:sz w:val="24"/>
          <w:szCs w:val="24"/>
        </w:rPr>
        <w:t>Tugas ini tidak hanya dinyatakan dalam kehidupan gereja, tetapi juga dalam masyarakat.</w:t>
      </w:r>
      <w:proofErr w:type="gramEnd"/>
      <w:r w:rsidRPr="00A115CD">
        <w:rPr>
          <w:rStyle w:val="FootnoteReference"/>
          <w:rFonts w:ascii="Times New Roman" w:hAnsi="Times New Roman" w:cs="Times New Roman"/>
          <w:sz w:val="24"/>
          <w:szCs w:val="24"/>
        </w:rPr>
        <w:footnoteReference w:id="3"/>
      </w:r>
    </w:p>
    <w:p w:rsidR="00525465" w:rsidRPr="00E26E9D" w:rsidRDefault="00525465" w:rsidP="00525465">
      <w:pPr>
        <w:pStyle w:val="ListParagraph"/>
        <w:spacing w:line="480" w:lineRule="auto"/>
        <w:ind w:firstLine="720"/>
        <w:jc w:val="both"/>
        <w:rPr>
          <w:rFonts w:ascii="Times New Roman" w:hAnsi="Times New Roman" w:cs="Times New Roman"/>
          <w:sz w:val="24"/>
          <w:szCs w:val="24"/>
        </w:rPr>
      </w:pPr>
      <w:r w:rsidRPr="00E26E9D">
        <w:rPr>
          <w:rFonts w:ascii="Times New Roman" w:hAnsi="Times New Roman" w:cs="Times New Roman"/>
          <w:sz w:val="24"/>
          <w:szCs w:val="24"/>
        </w:rPr>
        <w:t>Dalam Peraturan Pokok Jemaat, kesaksian jemaat didasa</w:t>
      </w:r>
      <w:r>
        <w:rPr>
          <w:rFonts w:ascii="Times New Roman" w:hAnsi="Times New Roman" w:cs="Times New Roman"/>
          <w:sz w:val="24"/>
          <w:szCs w:val="24"/>
        </w:rPr>
        <w:t xml:space="preserve">ri oleh hidup dan ajaran Yesus </w:t>
      </w:r>
      <w:r w:rsidRPr="00E26E9D">
        <w:rPr>
          <w:rFonts w:ascii="Times New Roman" w:hAnsi="Times New Roman" w:cs="Times New Roman"/>
          <w:sz w:val="24"/>
          <w:szCs w:val="24"/>
        </w:rPr>
        <w:t xml:space="preserve">tentang Kerajaan Allah, yang terwujud dalam kata-kata dan tindakan utuh. Di jemaat, kesaksian dapat diwujudkan melalui: a) khotbah, pengajaran, tulisan, kesenian, serta teknologi komunikasi dan informasi; b) dialog jujur dan terbuka dengan segala konsekuensinya; c) penggunaan sumber-sumber tentang kesaksian dan pengajaran GMIT. </w:t>
      </w:r>
    </w:p>
    <w:p w:rsidR="00525465" w:rsidRPr="00A10642" w:rsidRDefault="00525465" w:rsidP="00525465">
      <w:pPr>
        <w:pStyle w:val="ListParagraph"/>
        <w:spacing w:line="480" w:lineRule="auto"/>
        <w:ind w:firstLine="720"/>
        <w:jc w:val="both"/>
        <w:rPr>
          <w:rFonts w:ascii="Times New Roman" w:hAnsi="Times New Roman" w:cs="Times New Roman"/>
          <w:sz w:val="24"/>
          <w:szCs w:val="24"/>
        </w:rPr>
      </w:pPr>
      <w:r w:rsidRPr="00A10642">
        <w:rPr>
          <w:rFonts w:ascii="Times New Roman" w:hAnsi="Times New Roman" w:cs="Times New Roman"/>
          <w:sz w:val="24"/>
          <w:szCs w:val="24"/>
        </w:rPr>
        <w:t>Tujuan dari kesaksian ialah: a) merealisasikan kasih, kebenaran, keadilan, dan kesetaraan dalam kehidupan sehari-hari; b) melahirkan damai sejahtera Allah untuk dunia; c) saling membangun, memelihara, serta meningkatkan iman dari anggota jemaat kepada Yesus Kristus. Adapun fungsi kesaksian ialah: a) menyaksikan kuasa pembebasan Allah di dalam Yesus Kristus; b) menyuarakan suara kena</w:t>
      </w:r>
      <w:r>
        <w:rPr>
          <w:rFonts w:ascii="Times New Roman" w:hAnsi="Times New Roman" w:cs="Times New Roman"/>
          <w:sz w:val="24"/>
          <w:szCs w:val="24"/>
        </w:rPr>
        <w:t>bian serta kritis kepada praktik</w:t>
      </w:r>
      <w:r w:rsidRPr="00A10642">
        <w:rPr>
          <w:rFonts w:ascii="Times New Roman" w:hAnsi="Times New Roman" w:cs="Times New Roman"/>
          <w:sz w:val="24"/>
          <w:szCs w:val="24"/>
        </w:rPr>
        <w:t xml:space="preserve"> ketidakadilan yang menindas.</w:t>
      </w:r>
      <w:r w:rsidRPr="007D4D72">
        <w:rPr>
          <w:rStyle w:val="FootnoteReference"/>
          <w:rFonts w:ascii="Times New Roman" w:hAnsi="Times New Roman" w:cs="Times New Roman"/>
          <w:sz w:val="24"/>
          <w:szCs w:val="24"/>
        </w:rPr>
        <w:footnoteReference w:id="4"/>
      </w:r>
    </w:p>
    <w:p w:rsidR="00525465" w:rsidRPr="00FE478C" w:rsidRDefault="00525465" w:rsidP="00525465">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Keberadaan gereja di dunia diwarnai oleh ketimpangan sosial, krisis moral, serta berbagai dominasi sistem yang menindas.</w:t>
      </w:r>
      <w:proofErr w:type="gramEnd"/>
      <w:r>
        <w:rPr>
          <w:rFonts w:ascii="Times New Roman" w:hAnsi="Times New Roman" w:cs="Times New Roman"/>
          <w:sz w:val="24"/>
          <w:szCs w:val="24"/>
        </w:rPr>
        <w:t xml:space="preserve"> Inilah realitas yang terjadi, namun dalam menghadapi tantangan tersebut </w:t>
      </w:r>
      <w:r w:rsidRPr="007F4B2E">
        <w:rPr>
          <w:rFonts w:ascii="Times New Roman" w:hAnsi="Times New Roman" w:cs="Times New Roman"/>
          <w:sz w:val="24"/>
          <w:szCs w:val="24"/>
        </w:rPr>
        <w:t>gereja harus</w:t>
      </w:r>
      <w:r>
        <w:rPr>
          <w:rFonts w:ascii="Times New Roman" w:hAnsi="Times New Roman" w:cs="Times New Roman"/>
          <w:sz w:val="24"/>
          <w:szCs w:val="24"/>
        </w:rPr>
        <w:t xml:space="preserve"> tetap relevan dan bersuara,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w:t>
      </w:r>
      <w:r w:rsidRPr="007F4B2E">
        <w:rPr>
          <w:rFonts w:ascii="Times New Roman" w:hAnsi="Times New Roman" w:cs="Times New Roman"/>
          <w:sz w:val="24"/>
          <w:szCs w:val="24"/>
        </w:rPr>
        <w:t xml:space="preserve">dipanggil untuk terus menghadirkan kesaksian (marturia). </w:t>
      </w:r>
      <w:proofErr w:type="gramStart"/>
      <w:r w:rsidRPr="007F4B2E">
        <w:rPr>
          <w:rFonts w:ascii="Times New Roman" w:hAnsi="Times New Roman" w:cs="Times New Roman"/>
          <w:sz w:val="24"/>
          <w:szCs w:val="24"/>
        </w:rPr>
        <w:t>Berdasarkan pemikiran Brueggemann</w:t>
      </w:r>
      <w:r>
        <w:rPr>
          <w:rFonts w:ascii="Times New Roman" w:hAnsi="Times New Roman" w:cs="Times New Roman"/>
          <w:sz w:val="24"/>
          <w:szCs w:val="24"/>
        </w:rPr>
        <w:t xml:space="preserve">, Marturia mempunyai dua fungsi utama; </w:t>
      </w:r>
      <w:r w:rsidRPr="00FE478C">
        <w:rPr>
          <w:rFonts w:ascii="Times New Roman" w:hAnsi="Times New Roman" w:cs="Times New Roman"/>
          <w:i/>
          <w:sz w:val="24"/>
          <w:szCs w:val="24"/>
        </w:rPr>
        <w:t>pertama,</w:t>
      </w:r>
      <w:r w:rsidRPr="00FE478C">
        <w:rPr>
          <w:rFonts w:ascii="Times New Roman" w:hAnsi="Times New Roman" w:cs="Times New Roman"/>
          <w:sz w:val="24"/>
          <w:szCs w:val="24"/>
        </w:rPr>
        <w:t xml:space="preserve"> sebagai kritik terhadap sistem yang menindas dengan membongkar narasi-narasi yang mematikan imajinasi rakyat,</w:t>
      </w:r>
      <w:r>
        <w:rPr>
          <w:rFonts w:ascii="Times New Roman" w:hAnsi="Times New Roman" w:cs="Times New Roman"/>
          <w:sz w:val="24"/>
          <w:szCs w:val="24"/>
        </w:rPr>
        <w:t xml:space="preserve"> </w:t>
      </w:r>
      <w:r w:rsidRPr="00FE478C">
        <w:rPr>
          <w:rFonts w:ascii="Times New Roman" w:hAnsi="Times New Roman" w:cs="Times New Roman"/>
          <w:sz w:val="24"/>
          <w:szCs w:val="24"/>
        </w:rPr>
        <w:t xml:space="preserve">dan </w:t>
      </w:r>
      <w:r w:rsidRPr="00FE478C">
        <w:rPr>
          <w:rFonts w:ascii="Times New Roman" w:hAnsi="Times New Roman" w:cs="Times New Roman"/>
          <w:i/>
          <w:sz w:val="24"/>
          <w:szCs w:val="24"/>
        </w:rPr>
        <w:t>kedua,</w:t>
      </w:r>
      <w:r w:rsidRPr="00FE478C">
        <w:rPr>
          <w:rFonts w:ascii="Times New Roman" w:hAnsi="Times New Roman" w:cs="Times New Roman"/>
          <w:sz w:val="24"/>
          <w:szCs w:val="24"/>
        </w:rPr>
        <w:t xml:space="preserve"> sebagai pemberian energi atau semangat kepada komunitas dalam meneruskan perjuangan iman dilakukan melalui narasi serta simbol yang membangkitkan harapan.</w:t>
      </w:r>
      <w:proofErr w:type="gramEnd"/>
      <w:r>
        <w:rPr>
          <w:rStyle w:val="FootnoteReference"/>
          <w:rFonts w:ascii="Times New Roman" w:hAnsi="Times New Roman" w:cs="Times New Roman"/>
          <w:sz w:val="24"/>
          <w:szCs w:val="24"/>
        </w:rPr>
        <w:footnoteReference w:id="5"/>
      </w:r>
      <w:r w:rsidRPr="00FE478C">
        <w:rPr>
          <w:rFonts w:ascii="Times New Roman" w:hAnsi="Times New Roman" w:cs="Times New Roman"/>
          <w:sz w:val="24"/>
          <w:szCs w:val="24"/>
        </w:rPr>
        <w:t xml:space="preserve"> </w:t>
      </w:r>
    </w:p>
    <w:p w:rsidR="00525465" w:rsidRPr="00F8231E" w:rsidRDefault="00525465" w:rsidP="00525465">
      <w:pPr>
        <w:pStyle w:val="ListParagraph"/>
        <w:spacing w:line="480" w:lineRule="auto"/>
        <w:ind w:firstLine="720"/>
        <w:jc w:val="both"/>
        <w:rPr>
          <w:rFonts w:ascii="Times New Roman" w:hAnsi="Times New Roman" w:cs="Times New Roman"/>
          <w:sz w:val="24"/>
          <w:szCs w:val="24"/>
        </w:rPr>
      </w:pPr>
      <w:proofErr w:type="gramStart"/>
      <w:r w:rsidRPr="007F4B2E">
        <w:rPr>
          <w:rFonts w:ascii="Times New Roman" w:hAnsi="Times New Roman" w:cs="Times New Roman"/>
          <w:sz w:val="24"/>
          <w:szCs w:val="24"/>
        </w:rPr>
        <w:lastRenderedPageBreak/>
        <w:t>Oleh karena itu, Marturia gereja seharusnya berfungsi sebagai kritik atas sistem dengan menyoroti penderitaan nyata dalam ratapan dan pemaparan fakta sosial.</w:t>
      </w:r>
      <w:proofErr w:type="gramEnd"/>
      <w:r w:rsidRPr="007F4B2E">
        <w:rPr>
          <w:rFonts w:ascii="Times New Roman" w:hAnsi="Times New Roman" w:cs="Times New Roman"/>
          <w:sz w:val="24"/>
          <w:szCs w:val="24"/>
        </w:rPr>
        <w:t xml:space="preserve"> </w:t>
      </w:r>
      <w:proofErr w:type="gramStart"/>
      <w:r w:rsidRPr="007F4B2E">
        <w:rPr>
          <w:rFonts w:ascii="Times New Roman" w:hAnsi="Times New Roman" w:cs="Times New Roman"/>
          <w:sz w:val="24"/>
          <w:szCs w:val="24"/>
        </w:rPr>
        <w:t xml:space="preserve">Sebagaimana gereja dipandang sebagai tubuh Kristus </w:t>
      </w:r>
      <w:r>
        <w:rPr>
          <w:rFonts w:ascii="Times New Roman" w:hAnsi="Times New Roman" w:cs="Times New Roman"/>
          <w:sz w:val="24"/>
          <w:szCs w:val="24"/>
        </w:rPr>
        <w:t xml:space="preserve">yang </w:t>
      </w:r>
      <w:r w:rsidRPr="007F4B2E">
        <w:rPr>
          <w:rFonts w:ascii="Times New Roman" w:hAnsi="Times New Roman" w:cs="Times New Roman"/>
          <w:sz w:val="24"/>
          <w:szCs w:val="24"/>
        </w:rPr>
        <w:t>menjadi berkat bagi dunia, bukan untuk dirinya sendiri.</w:t>
      </w:r>
      <w:proofErr w:type="gramEnd"/>
      <w:r w:rsidRPr="007F4B2E">
        <w:rPr>
          <w:rFonts w:ascii="Times New Roman" w:hAnsi="Times New Roman" w:cs="Times New Roman"/>
          <w:sz w:val="24"/>
          <w:szCs w:val="24"/>
        </w:rPr>
        <w:t xml:space="preserve"> </w:t>
      </w:r>
      <w:r>
        <w:rPr>
          <w:rFonts w:ascii="Times New Roman" w:hAnsi="Times New Roman" w:cs="Times New Roman"/>
          <w:sz w:val="24"/>
          <w:szCs w:val="24"/>
        </w:rPr>
        <w:t xml:space="preserve">Artinya </w:t>
      </w:r>
      <w:r w:rsidRPr="00F8231E">
        <w:rPr>
          <w:rFonts w:ascii="Times New Roman" w:hAnsi="Times New Roman" w:cs="Times New Roman"/>
          <w:sz w:val="24"/>
          <w:szCs w:val="24"/>
        </w:rPr>
        <w:t xml:space="preserve">gereja tidak hanya berdiam diri, melainkan harus bergerak untuk memberitakan kabar baik kepada semua makhluk, gereja yang tanpa pemberitaan </w:t>
      </w:r>
      <w:proofErr w:type="gramStart"/>
      <w:r w:rsidRPr="00F8231E">
        <w:rPr>
          <w:rFonts w:ascii="Times New Roman" w:hAnsi="Times New Roman" w:cs="Times New Roman"/>
          <w:sz w:val="24"/>
          <w:szCs w:val="24"/>
        </w:rPr>
        <w:t>ia</w:t>
      </w:r>
      <w:proofErr w:type="gramEnd"/>
      <w:r w:rsidRPr="00F8231E">
        <w:rPr>
          <w:rFonts w:ascii="Times New Roman" w:hAnsi="Times New Roman" w:cs="Times New Roman"/>
          <w:sz w:val="24"/>
          <w:szCs w:val="24"/>
        </w:rPr>
        <w:t xml:space="preserve"> tidak dapat dikatakan sebagai gereja.</w:t>
      </w:r>
      <w:r>
        <w:rPr>
          <w:rStyle w:val="FootnoteReference"/>
          <w:rFonts w:ascii="Times New Roman" w:hAnsi="Times New Roman" w:cs="Times New Roman"/>
          <w:sz w:val="24"/>
          <w:szCs w:val="24"/>
        </w:rPr>
        <w:footnoteReference w:id="6"/>
      </w:r>
    </w:p>
    <w:p w:rsidR="00525465" w:rsidRPr="00F63E1A" w:rsidRDefault="00525465" w:rsidP="00525465">
      <w:pPr>
        <w:pStyle w:val="ListParagraph"/>
        <w:tabs>
          <w:tab w:val="left" w:pos="1701"/>
        </w:tabs>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Dengan ini, gereja dipanggil untuk hadir di ruang publik sebagai bagian dari gerak Allah menuju dunia.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Orang percaya tidak hanya hidup dalam persekutuan, tetapi juga diutus ke dalam realitas sosial.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dalam praktiknya, kehadiran gereja sering kali direduksi pada lembaga dan program-program simbolis, sementara kesaksian hidup jemaat di ruang publik kurang mendapat perhatian.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Padahal, justru melalui kehidupan jemaat sehari-hari gereja menghadirkan dampak transformasional bagi masyarakat</w:t>
      </w:r>
      <w:r w:rsidRPr="00F63E1A">
        <w:rPr>
          <w:rFonts w:ascii="Times New Roman" w:hAnsi="Times New Roman" w:cs="Times New Roman"/>
          <w:sz w:val="24"/>
          <w:szCs w:val="24"/>
        </w:rPr>
        <w:t>.</w:t>
      </w:r>
      <w:proofErr w:type="gramEnd"/>
      <w:r w:rsidRPr="00E26E9D">
        <w:rPr>
          <w:rStyle w:val="FootnoteReference"/>
          <w:rFonts w:ascii="Times New Roman" w:hAnsi="Times New Roman" w:cs="Times New Roman"/>
          <w:sz w:val="24"/>
          <w:szCs w:val="24"/>
        </w:rPr>
        <w:footnoteReference w:id="7"/>
      </w:r>
    </w:p>
    <w:p w:rsidR="00525465" w:rsidRDefault="00525465" w:rsidP="00525465">
      <w:pPr>
        <w:pStyle w:val="ListParagraph"/>
        <w:spacing w:line="480" w:lineRule="auto"/>
        <w:ind w:firstLine="720"/>
        <w:jc w:val="both"/>
        <w:rPr>
          <w:rFonts w:ascii="Times New Roman" w:hAnsi="Times New Roman" w:cs="Times New Roman"/>
          <w:sz w:val="24"/>
          <w:szCs w:val="24"/>
        </w:rPr>
      </w:pPr>
      <w:r w:rsidRPr="007D4D72">
        <w:rPr>
          <w:rFonts w:ascii="Times New Roman" w:hAnsi="Times New Roman" w:cs="Times New Roman"/>
          <w:sz w:val="24"/>
          <w:szCs w:val="24"/>
        </w:rPr>
        <w:t xml:space="preserve">Menurut William Placer, gereja disebut sebagai ruang publik karena tiga elemen. </w:t>
      </w:r>
      <w:proofErr w:type="gramStart"/>
      <w:r w:rsidRPr="007D4D72">
        <w:rPr>
          <w:rFonts w:ascii="Times New Roman" w:hAnsi="Times New Roman" w:cs="Times New Roman"/>
          <w:i/>
          <w:sz w:val="24"/>
          <w:szCs w:val="24"/>
        </w:rPr>
        <w:t>Pertama,</w:t>
      </w:r>
      <w:r w:rsidRPr="007D4D72">
        <w:rPr>
          <w:rFonts w:ascii="Times New Roman" w:hAnsi="Times New Roman" w:cs="Times New Roman"/>
          <w:sz w:val="24"/>
          <w:szCs w:val="24"/>
        </w:rPr>
        <w:t xml:space="preserve"> gereja menjadi tempat berpikir yang jernih serta dapat berdiskusi secara masuk akal, baik dari dalam maupun luar komunitas gereja itu sendiri.</w:t>
      </w:r>
      <w:proofErr w:type="gramEnd"/>
      <w:r w:rsidRPr="007D4D72">
        <w:rPr>
          <w:rFonts w:ascii="Times New Roman" w:hAnsi="Times New Roman" w:cs="Times New Roman"/>
          <w:sz w:val="24"/>
          <w:szCs w:val="24"/>
        </w:rPr>
        <w:t xml:space="preserve"> </w:t>
      </w:r>
      <w:proofErr w:type="gramStart"/>
      <w:r w:rsidRPr="007D4D72">
        <w:rPr>
          <w:rFonts w:ascii="Times New Roman" w:hAnsi="Times New Roman" w:cs="Times New Roman"/>
          <w:i/>
          <w:sz w:val="24"/>
          <w:szCs w:val="24"/>
        </w:rPr>
        <w:t>Kedua,</w:t>
      </w:r>
      <w:r w:rsidRPr="007D4D72">
        <w:rPr>
          <w:rFonts w:ascii="Times New Roman" w:hAnsi="Times New Roman" w:cs="Times New Roman"/>
          <w:sz w:val="24"/>
          <w:szCs w:val="24"/>
        </w:rPr>
        <w:t xml:space="preserve"> ketika gereja menyadari kalau agama ialah aktivitas publik dan komunal yang artinya semua aktivitas gerejawi melibatkan banyak orang bukan saja jemaat tapi masyarakat yang lebih luas dapat mengaksesnya.</w:t>
      </w:r>
      <w:proofErr w:type="gramEnd"/>
      <w:r w:rsidRPr="007D4D72">
        <w:rPr>
          <w:rFonts w:ascii="Times New Roman" w:hAnsi="Times New Roman" w:cs="Times New Roman"/>
          <w:sz w:val="24"/>
          <w:szCs w:val="24"/>
        </w:rPr>
        <w:t xml:space="preserve"> </w:t>
      </w:r>
      <w:proofErr w:type="gramStart"/>
      <w:r w:rsidRPr="007D4D72">
        <w:rPr>
          <w:rFonts w:ascii="Times New Roman" w:hAnsi="Times New Roman" w:cs="Times New Roman"/>
          <w:i/>
          <w:sz w:val="24"/>
          <w:szCs w:val="24"/>
        </w:rPr>
        <w:t>Ketiga,</w:t>
      </w:r>
      <w:r w:rsidRPr="007D4D72">
        <w:rPr>
          <w:rFonts w:ascii="Times New Roman" w:hAnsi="Times New Roman" w:cs="Times New Roman"/>
          <w:sz w:val="24"/>
          <w:szCs w:val="24"/>
        </w:rPr>
        <w:t xml:space="preserve"> gereja menjadi ruang publik ketika aktif dalam menanggapi masalah-masalah sosial dan politik, tidak hanya sibuk dengan urusan internalnya.</w:t>
      </w:r>
      <w:proofErr w:type="gramEnd"/>
      <w:r>
        <w:rPr>
          <w:rStyle w:val="FootnoteReference"/>
          <w:rFonts w:ascii="Times New Roman" w:hAnsi="Times New Roman" w:cs="Times New Roman"/>
          <w:sz w:val="24"/>
          <w:szCs w:val="24"/>
        </w:rPr>
        <w:footnoteReference w:id="8"/>
      </w:r>
      <w:r w:rsidRPr="007D4D72">
        <w:rPr>
          <w:rFonts w:ascii="Times New Roman" w:hAnsi="Times New Roman" w:cs="Times New Roman"/>
          <w:sz w:val="24"/>
          <w:szCs w:val="24"/>
        </w:rPr>
        <w:t xml:space="preserve"> </w:t>
      </w:r>
    </w:p>
    <w:p w:rsidR="00525465" w:rsidRDefault="00525465" w:rsidP="00525465">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tulisannya Joas, mengatakan </w:t>
      </w:r>
      <w:r w:rsidRPr="007D4D72">
        <w:rPr>
          <w:rFonts w:ascii="Times New Roman" w:hAnsi="Times New Roman" w:cs="Times New Roman"/>
          <w:sz w:val="24"/>
          <w:szCs w:val="24"/>
        </w:rPr>
        <w:t xml:space="preserve">bahwa indikator gereja terlibat di ruang publik terlihat dalam 3 watak korelasi antara gereja dan ruang publik, ini berdasarkan </w:t>
      </w:r>
      <w:r w:rsidRPr="007D4D72">
        <w:rPr>
          <w:rFonts w:ascii="Times New Roman" w:hAnsi="Times New Roman" w:cs="Times New Roman"/>
          <w:sz w:val="24"/>
          <w:szCs w:val="24"/>
        </w:rPr>
        <w:lastRenderedPageBreak/>
        <w:t xml:space="preserve">kutipan yang diambil dari William Placer yakni; watak diskursif secara rasional, kolektif secara spasial, dan responsif secara kontemporer. </w:t>
      </w:r>
      <w:proofErr w:type="gramStart"/>
      <w:r w:rsidRPr="007D4D72">
        <w:rPr>
          <w:rFonts w:ascii="Times New Roman" w:hAnsi="Times New Roman" w:cs="Times New Roman"/>
          <w:sz w:val="24"/>
          <w:szCs w:val="24"/>
        </w:rPr>
        <w:t xml:space="preserve">Secara khusus fokus yang diambil ialah watak responsif secara kontemporer, ini digambarkan sebagai </w:t>
      </w:r>
      <w:r w:rsidRPr="00645216">
        <w:rPr>
          <w:rFonts w:ascii="Times New Roman" w:hAnsi="Times New Roman" w:cs="Times New Roman"/>
          <w:i/>
          <w:sz w:val="24"/>
          <w:szCs w:val="24"/>
        </w:rPr>
        <w:t>propheticity</w:t>
      </w:r>
      <w:r w:rsidRPr="007D4D72">
        <w:rPr>
          <w:rFonts w:ascii="Times New Roman" w:hAnsi="Times New Roman" w:cs="Times New Roman"/>
          <w:sz w:val="24"/>
          <w:szCs w:val="24"/>
        </w:rPr>
        <w:t xml:space="preserve"> (kenabian).</w:t>
      </w:r>
      <w:proofErr w:type="gramEnd"/>
      <w:r w:rsidRPr="007D4D72">
        <w:rPr>
          <w:rFonts w:ascii="Times New Roman" w:hAnsi="Times New Roman" w:cs="Times New Roman"/>
          <w:sz w:val="24"/>
          <w:szCs w:val="24"/>
        </w:rPr>
        <w:t xml:space="preserve"> Pemikiran ini dikutip dari Cornel West yang melihat bagaimana agama bisa disebut sebagai ruang publik ketika </w:t>
      </w:r>
      <w:proofErr w:type="gramStart"/>
      <w:r w:rsidRPr="007D4D72">
        <w:rPr>
          <w:rFonts w:ascii="Times New Roman" w:hAnsi="Times New Roman" w:cs="Times New Roman"/>
          <w:sz w:val="24"/>
          <w:szCs w:val="24"/>
        </w:rPr>
        <w:t>ia</w:t>
      </w:r>
      <w:proofErr w:type="gramEnd"/>
      <w:r w:rsidRPr="007D4D72">
        <w:rPr>
          <w:rFonts w:ascii="Times New Roman" w:hAnsi="Times New Roman" w:cs="Times New Roman"/>
          <w:sz w:val="24"/>
          <w:szCs w:val="24"/>
        </w:rPr>
        <w:t xml:space="preserve"> menjadi agama yang profetis yak</w:t>
      </w:r>
      <w:r>
        <w:rPr>
          <w:rFonts w:ascii="Times New Roman" w:hAnsi="Times New Roman" w:cs="Times New Roman"/>
          <w:sz w:val="24"/>
          <w:szCs w:val="24"/>
        </w:rPr>
        <w:t>ni melibatkan diri, mengambil ri</w:t>
      </w:r>
      <w:r w:rsidRPr="007D4D72">
        <w:rPr>
          <w:rFonts w:ascii="Times New Roman" w:hAnsi="Times New Roman" w:cs="Times New Roman"/>
          <w:sz w:val="24"/>
          <w:szCs w:val="24"/>
        </w:rPr>
        <w:t xml:space="preserve">siko, memampukan hadirnya kebajikan-kebajikan, serta membayar dengan harga untuk semua itu. </w:t>
      </w:r>
    </w:p>
    <w:p w:rsidR="00525465" w:rsidRPr="007D4D72" w:rsidRDefault="00525465" w:rsidP="00525465">
      <w:pPr>
        <w:pStyle w:val="ListParagraph"/>
        <w:spacing w:line="480" w:lineRule="auto"/>
        <w:ind w:firstLine="720"/>
        <w:jc w:val="both"/>
        <w:rPr>
          <w:rFonts w:ascii="Times New Roman" w:hAnsi="Times New Roman" w:cs="Times New Roman"/>
          <w:sz w:val="24"/>
          <w:szCs w:val="24"/>
        </w:rPr>
      </w:pPr>
      <w:proofErr w:type="gramStart"/>
      <w:r w:rsidRPr="007D4D72">
        <w:rPr>
          <w:rFonts w:ascii="Times New Roman" w:hAnsi="Times New Roman" w:cs="Times New Roman"/>
          <w:sz w:val="24"/>
          <w:szCs w:val="24"/>
        </w:rPr>
        <w:t>Dengan</w:t>
      </w:r>
      <w:r>
        <w:rPr>
          <w:rFonts w:ascii="Times New Roman" w:hAnsi="Times New Roman" w:cs="Times New Roman"/>
          <w:sz w:val="24"/>
          <w:szCs w:val="24"/>
        </w:rPr>
        <w:t xml:space="preserve"> ini</w:t>
      </w:r>
      <w:r w:rsidRPr="007D4D72">
        <w:rPr>
          <w:rFonts w:ascii="Times New Roman" w:hAnsi="Times New Roman" w:cs="Times New Roman"/>
          <w:sz w:val="24"/>
          <w:szCs w:val="24"/>
        </w:rPr>
        <w:t xml:space="preserve">, maka agama sedang menjadi penyaksi sebuah kebenaran, agama tidak sedang menampilkan dirinya secara publik hanya untuk membangun </w:t>
      </w:r>
      <w:r>
        <w:rPr>
          <w:rFonts w:ascii="Times New Roman" w:hAnsi="Times New Roman" w:cs="Times New Roman"/>
          <w:sz w:val="24"/>
          <w:szCs w:val="24"/>
        </w:rPr>
        <w:t>konsensus, melainkan</w:t>
      </w:r>
      <w:r w:rsidRPr="007D4D72">
        <w:rPr>
          <w:rFonts w:ascii="Times New Roman" w:hAnsi="Times New Roman" w:cs="Times New Roman"/>
          <w:sz w:val="24"/>
          <w:szCs w:val="24"/>
        </w:rPr>
        <w:t xml:space="preserve"> hadir untuk menentang kejahatan dan ketidakadilan.</w:t>
      </w:r>
      <w:proofErr w:type="gramEnd"/>
      <w:r w:rsidRPr="007D4D72">
        <w:rPr>
          <w:rFonts w:ascii="Times New Roman" w:hAnsi="Times New Roman" w:cs="Times New Roman"/>
          <w:sz w:val="24"/>
          <w:szCs w:val="24"/>
        </w:rPr>
        <w:t xml:space="preserve"> </w:t>
      </w:r>
      <w:proofErr w:type="gramStart"/>
      <w:r w:rsidRPr="007D4D72">
        <w:rPr>
          <w:rFonts w:ascii="Times New Roman" w:hAnsi="Times New Roman" w:cs="Times New Roman"/>
          <w:sz w:val="24"/>
          <w:szCs w:val="24"/>
        </w:rPr>
        <w:t>Melalui ini maka gereja lokal menjadi komunitas yang peka terhadap isu-isu kontemporer di dalam masyarakat dan di dalam dirinya sendiri sebagai ruang publik.</w:t>
      </w:r>
      <w:proofErr w:type="gramEnd"/>
      <w:r>
        <w:rPr>
          <w:rStyle w:val="FootnoteReference"/>
          <w:rFonts w:ascii="Times New Roman" w:hAnsi="Times New Roman" w:cs="Times New Roman"/>
          <w:sz w:val="24"/>
          <w:szCs w:val="24"/>
        </w:rPr>
        <w:footnoteReference w:id="9"/>
      </w:r>
    </w:p>
    <w:p w:rsidR="00525465" w:rsidRDefault="00525465" w:rsidP="00525465">
      <w:pPr>
        <w:pStyle w:val="ListParagraph"/>
        <w:tabs>
          <w:tab w:val="left" w:pos="3952"/>
        </w:tabs>
        <w:spacing w:line="480" w:lineRule="auto"/>
        <w:ind w:firstLine="720"/>
        <w:jc w:val="both"/>
        <w:rPr>
          <w:rFonts w:ascii="Times New Roman" w:hAnsi="Times New Roman" w:cs="Times New Roman"/>
          <w:sz w:val="24"/>
          <w:szCs w:val="24"/>
        </w:rPr>
      </w:pPr>
      <w:proofErr w:type="gramStart"/>
      <w:r w:rsidRPr="007D4D72">
        <w:rPr>
          <w:rFonts w:ascii="Times New Roman" w:hAnsi="Times New Roman" w:cs="Times New Roman"/>
          <w:sz w:val="24"/>
          <w:szCs w:val="24"/>
        </w:rPr>
        <w:t>Cornel West tampil sebagai suara profetik dalam memadukan warisan spiritual Afro-Amerika melalui kritik sosial-politik yang tajam.</w:t>
      </w:r>
      <w:proofErr w:type="gramEnd"/>
      <w:r w:rsidRPr="007D4D72">
        <w:rPr>
          <w:rFonts w:ascii="Times New Roman" w:hAnsi="Times New Roman" w:cs="Times New Roman"/>
          <w:sz w:val="24"/>
          <w:szCs w:val="24"/>
        </w:rPr>
        <w:t xml:space="preserve"> </w:t>
      </w:r>
      <w:proofErr w:type="gramStart"/>
      <w:r w:rsidRPr="007D4D72">
        <w:rPr>
          <w:rFonts w:ascii="Times New Roman" w:hAnsi="Times New Roman" w:cs="Times New Roman"/>
          <w:sz w:val="24"/>
          <w:szCs w:val="24"/>
        </w:rPr>
        <w:t xml:space="preserve">West mendeskripsikan pendekatannya sebagai </w:t>
      </w:r>
      <w:r>
        <w:rPr>
          <w:rFonts w:ascii="Times New Roman" w:hAnsi="Times New Roman" w:cs="Times New Roman"/>
          <w:i/>
          <w:sz w:val="24"/>
          <w:szCs w:val="24"/>
        </w:rPr>
        <w:t>prophetic pragmatism</w:t>
      </w:r>
      <w:r w:rsidRPr="00E26E9D">
        <w:rPr>
          <w:rFonts w:ascii="Times New Roman" w:hAnsi="Times New Roman" w:cs="Times New Roman"/>
          <w:sz w:val="24"/>
          <w:szCs w:val="24"/>
        </w:rPr>
        <w:t xml:space="preserve">, </w:t>
      </w:r>
      <w:r w:rsidRPr="007D4D72">
        <w:rPr>
          <w:rFonts w:ascii="Times New Roman" w:hAnsi="Times New Roman" w:cs="Times New Roman"/>
          <w:sz w:val="24"/>
          <w:szCs w:val="24"/>
        </w:rPr>
        <w:t>yaitu peng</w:t>
      </w:r>
      <w:r>
        <w:rPr>
          <w:rFonts w:ascii="Times New Roman" w:hAnsi="Times New Roman" w:cs="Times New Roman"/>
          <w:sz w:val="24"/>
          <w:szCs w:val="24"/>
        </w:rPr>
        <w:t>gabungan antara religiu</w:t>
      </w:r>
      <w:r w:rsidRPr="007D4D72">
        <w:rPr>
          <w:rFonts w:ascii="Times New Roman" w:hAnsi="Times New Roman" w:cs="Times New Roman"/>
          <w:sz w:val="24"/>
          <w:szCs w:val="24"/>
        </w:rPr>
        <w:t>sitas profetik, kritik sosial, dan komitmen terhadap demokrasi radikal.</w:t>
      </w:r>
      <w:proofErr w:type="gramEnd"/>
      <w:r w:rsidRPr="007D4D72">
        <w:rPr>
          <w:rFonts w:ascii="Times New Roman" w:hAnsi="Times New Roman" w:cs="Times New Roman"/>
          <w:sz w:val="24"/>
          <w:szCs w:val="24"/>
        </w:rPr>
        <w:t xml:space="preserve"> </w:t>
      </w:r>
      <w:proofErr w:type="gramStart"/>
      <w:r w:rsidRPr="007D4D72">
        <w:rPr>
          <w:rFonts w:ascii="Times New Roman" w:hAnsi="Times New Roman" w:cs="Times New Roman"/>
          <w:sz w:val="24"/>
          <w:szCs w:val="24"/>
        </w:rPr>
        <w:t>Ini mengacu kepada Marturia yang dilihat dalam kerangka Profetik Afro-Amerika, yakni sebuah tradisi yang terbentuk karena penderitaan, perlawanan, dan spiritualitas komunitas.</w:t>
      </w:r>
      <w:proofErr w:type="gramEnd"/>
      <w:r w:rsidRPr="007D4D72">
        <w:rPr>
          <w:rFonts w:ascii="Times New Roman" w:hAnsi="Times New Roman" w:cs="Times New Roman"/>
          <w:sz w:val="24"/>
          <w:szCs w:val="24"/>
        </w:rPr>
        <w:t xml:space="preserve"> Dalam tradisi ini </w:t>
      </w:r>
      <w:proofErr w:type="gramStart"/>
      <w:r w:rsidRPr="007D4D72">
        <w:rPr>
          <w:rFonts w:ascii="Times New Roman" w:hAnsi="Times New Roman" w:cs="Times New Roman"/>
          <w:sz w:val="24"/>
          <w:szCs w:val="24"/>
        </w:rPr>
        <w:t>cara</w:t>
      </w:r>
      <w:proofErr w:type="gramEnd"/>
      <w:r w:rsidRPr="007D4D72">
        <w:rPr>
          <w:rFonts w:ascii="Times New Roman" w:hAnsi="Times New Roman" w:cs="Times New Roman"/>
          <w:sz w:val="24"/>
          <w:szCs w:val="24"/>
        </w:rPr>
        <w:t xml:space="preserve"> yang dipakai untuk menyuarakan keadilan ialah melalui musik, puisi, nubuatan, dan tindakan publik yang </w:t>
      </w:r>
      <w:r w:rsidRPr="00393CD4">
        <w:rPr>
          <w:rFonts w:ascii="Times New Roman" w:hAnsi="Times New Roman" w:cs="Times New Roman"/>
          <w:i/>
          <w:sz w:val="24"/>
          <w:szCs w:val="24"/>
        </w:rPr>
        <w:t>subversif</w:t>
      </w:r>
      <w:r w:rsidRPr="007D4D72">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sidRPr="007D4D72">
        <w:rPr>
          <w:rFonts w:ascii="Times New Roman" w:hAnsi="Times New Roman" w:cs="Times New Roman"/>
          <w:sz w:val="24"/>
          <w:szCs w:val="24"/>
        </w:rPr>
        <w:t xml:space="preserve"> </w:t>
      </w:r>
    </w:p>
    <w:p w:rsidR="00525465" w:rsidRPr="00E55795" w:rsidRDefault="00525465" w:rsidP="00525465">
      <w:pPr>
        <w:pStyle w:val="ListParagraph"/>
        <w:tabs>
          <w:tab w:val="left" w:pos="3952"/>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Marturia (kesaksian) menjadi bentuk seruan untuk keadilan sosial, yang timbul karena penderitaan masa lalu </w:t>
      </w:r>
      <w:r w:rsidRPr="003371C2">
        <w:rPr>
          <w:rFonts w:ascii="Times New Roman" w:hAnsi="Times New Roman" w:cs="Times New Roman"/>
          <w:sz w:val="24"/>
          <w:szCs w:val="24"/>
        </w:rPr>
        <w:t xml:space="preserve">pada komunitas kulit hitam, suara kenabian yang </w:t>
      </w:r>
      <w:r w:rsidRPr="003371C2">
        <w:rPr>
          <w:rFonts w:ascii="Times New Roman" w:hAnsi="Times New Roman" w:cs="Times New Roman"/>
          <w:sz w:val="24"/>
          <w:szCs w:val="24"/>
        </w:rPr>
        <w:lastRenderedPageBreak/>
        <w:t>meng</w:t>
      </w:r>
      <w:r>
        <w:rPr>
          <w:rFonts w:ascii="Times New Roman" w:hAnsi="Times New Roman" w:cs="Times New Roman"/>
          <w:sz w:val="24"/>
          <w:szCs w:val="24"/>
        </w:rPr>
        <w:t>g</w:t>
      </w:r>
      <w:r w:rsidRPr="003371C2">
        <w:rPr>
          <w:rFonts w:ascii="Times New Roman" w:hAnsi="Times New Roman" w:cs="Times New Roman"/>
          <w:sz w:val="24"/>
          <w:szCs w:val="24"/>
        </w:rPr>
        <w:t xml:space="preserve">anggu tatanan status quo, dan sebagai bentuk penghayatan </w:t>
      </w:r>
      <w:proofErr w:type="gramStart"/>
      <w:r w:rsidRPr="003371C2">
        <w:rPr>
          <w:rFonts w:ascii="Times New Roman" w:hAnsi="Times New Roman" w:cs="Times New Roman"/>
          <w:sz w:val="24"/>
          <w:szCs w:val="24"/>
        </w:rPr>
        <w:t>akan</w:t>
      </w:r>
      <w:proofErr w:type="gramEnd"/>
      <w:r w:rsidRPr="003371C2">
        <w:rPr>
          <w:rFonts w:ascii="Times New Roman" w:hAnsi="Times New Roman" w:cs="Times New Roman"/>
          <w:sz w:val="24"/>
          <w:szCs w:val="24"/>
        </w:rPr>
        <w:t xml:space="preserve"> iman Kristen yang </w:t>
      </w:r>
      <w:r w:rsidRPr="00E26E9D">
        <w:rPr>
          <w:rFonts w:ascii="Times New Roman" w:hAnsi="Times New Roman" w:cs="Times New Roman"/>
          <w:i/>
          <w:sz w:val="24"/>
          <w:szCs w:val="24"/>
        </w:rPr>
        <w:t>tragikomik</w:t>
      </w:r>
      <w:r>
        <w:rPr>
          <w:rFonts w:ascii="Times New Roman" w:hAnsi="Times New Roman" w:cs="Times New Roman"/>
          <w:sz w:val="24"/>
          <w:szCs w:val="24"/>
        </w:rPr>
        <w:t xml:space="preserve">. </w:t>
      </w:r>
      <w:proofErr w:type="gramStart"/>
      <w:r>
        <w:rPr>
          <w:rFonts w:ascii="Times New Roman" w:hAnsi="Times New Roman" w:cs="Times New Roman"/>
          <w:sz w:val="24"/>
          <w:szCs w:val="24"/>
        </w:rPr>
        <w:t>West menyatakan bahwa budaya orang-orang yang menderita di bumi ini sangat religius, yakni tetap berharap di tengah penderitaan tanpa membungkam tragedi</w:t>
      </w:r>
      <w:r w:rsidRPr="00E55795">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11"/>
      </w:r>
    </w:p>
    <w:p w:rsidR="00525465" w:rsidRDefault="00525465" w:rsidP="00525465">
      <w:pPr>
        <w:pStyle w:val="ListParagraph"/>
        <w:tabs>
          <w:tab w:val="left" w:pos="3952"/>
        </w:tabs>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Jurgen Moltmann dalam pemikirannya, menegaskan bahwa gereja dipanggil untuk menyatakan kesaksian profetisnya di tengah realitas sosial yang timpang, dengan menekankan tiga unsur marturia yang bersifat profetis, kritis, dan transformasional.</w:t>
      </w:r>
      <w:proofErr w:type="gramEnd"/>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Oleh karena itu, marturia yang sejati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terlihat ketika melibatkan solidaritas dengan yang tertindas sebagai praktik keterlibatan aktif dalam sejarah yang penuh penderitaan dan harapan.</w:t>
      </w:r>
      <w:r>
        <w:rPr>
          <w:rStyle w:val="FootnoteReference"/>
          <w:rFonts w:ascii="Times New Roman" w:hAnsi="Times New Roman" w:cs="Times New Roman"/>
          <w:sz w:val="24"/>
          <w:szCs w:val="24"/>
        </w:rPr>
        <w:footnoteReference w:id="13"/>
      </w:r>
    </w:p>
    <w:p w:rsidR="00525465" w:rsidRPr="00106D22" w:rsidRDefault="00525465" w:rsidP="00525465">
      <w:pPr>
        <w:pStyle w:val="ListParagraph"/>
        <w:tabs>
          <w:tab w:val="left" w:pos="3952"/>
        </w:tabs>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Pemikiran Moltmann menjadi teori pembentuk konsep marturia, yang digunakan dalam tulisan ini, yakni; </w:t>
      </w:r>
      <w:r w:rsidRPr="00106D22">
        <w:rPr>
          <w:rFonts w:ascii="Times New Roman" w:hAnsi="Times New Roman" w:cs="Times New Roman"/>
          <w:sz w:val="24"/>
          <w:szCs w:val="24"/>
        </w:rPr>
        <w:t>profetis, kritis, dan transformasional.</w:t>
      </w:r>
      <w:proofErr w:type="gramEnd"/>
      <w:r w:rsidRPr="00106D22">
        <w:rPr>
          <w:rFonts w:ascii="Times New Roman" w:hAnsi="Times New Roman" w:cs="Times New Roman"/>
          <w:sz w:val="24"/>
          <w:szCs w:val="24"/>
        </w:rPr>
        <w:t xml:space="preserve"> </w:t>
      </w:r>
      <w:proofErr w:type="gramStart"/>
      <w:r w:rsidRPr="00106D22">
        <w:rPr>
          <w:rFonts w:ascii="Times New Roman" w:hAnsi="Times New Roman" w:cs="Times New Roman"/>
          <w:sz w:val="24"/>
          <w:szCs w:val="24"/>
        </w:rPr>
        <w:t>Profetis berarti menyuarakan suara dan tindakan kenabian; kritis berarti keberpihakan gere</w:t>
      </w:r>
      <w:r>
        <w:rPr>
          <w:rFonts w:ascii="Times New Roman" w:hAnsi="Times New Roman" w:cs="Times New Roman"/>
          <w:sz w:val="24"/>
          <w:szCs w:val="24"/>
        </w:rPr>
        <w:t>ja melalui sikap ketidaknetralan gereja terhadap ketidakadilan</w:t>
      </w:r>
      <w:r w:rsidRPr="00106D22">
        <w:rPr>
          <w:rFonts w:ascii="Times New Roman" w:hAnsi="Times New Roman" w:cs="Times New Roman"/>
          <w:sz w:val="24"/>
          <w:szCs w:val="24"/>
        </w:rPr>
        <w:t>; dan transformasional mengarah kepada tindakan prak</w:t>
      </w:r>
      <w:r>
        <w:rPr>
          <w:rFonts w:ascii="Times New Roman" w:hAnsi="Times New Roman" w:cs="Times New Roman"/>
          <w:sz w:val="24"/>
          <w:szCs w:val="24"/>
        </w:rPr>
        <w:t>sis yang dilakukan oleh gereja.</w:t>
      </w:r>
      <w:proofErr w:type="gramEnd"/>
      <w:r>
        <w:rPr>
          <w:rStyle w:val="FootnoteReference"/>
          <w:rFonts w:ascii="Times New Roman" w:hAnsi="Times New Roman" w:cs="Times New Roman"/>
          <w:sz w:val="24"/>
          <w:szCs w:val="24"/>
        </w:rPr>
        <w:footnoteReference w:id="14"/>
      </w:r>
    </w:p>
    <w:p w:rsidR="00525465" w:rsidRDefault="00525465" w:rsidP="00525465">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Melalui penelitian yang dilakukan di GMIT Jemaat Zoar Penkase, </w:t>
      </w:r>
      <w:r w:rsidRPr="008A730D">
        <w:rPr>
          <w:rFonts w:ascii="Times New Roman" w:hAnsi="Times New Roman" w:cs="Times New Roman"/>
          <w:sz w:val="24"/>
          <w:szCs w:val="24"/>
        </w:rPr>
        <w:t xml:space="preserve">menyoroti salah satu bidang pelayanan yang dijadikan sebagai </w:t>
      </w:r>
      <w:r>
        <w:rPr>
          <w:rFonts w:ascii="Times New Roman" w:hAnsi="Times New Roman" w:cs="Times New Roman"/>
          <w:sz w:val="24"/>
          <w:szCs w:val="24"/>
        </w:rPr>
        <w:t>fokus penulisan yakni marturia.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 atas kertas yang tertulis sebagai program marturia hanya menampilkan satu program yakni pengadaan buku renungan Suluh Injil, tetapi sebenarnya pelayanan bidang marturia tidak hanya sebatas pada pengadaan buku saja.</w:t>
      </w:r>
      <w:proofErr w:type="gramEnd"/>
      <w:r>
        <w:rPr>
          <w:rStyle w:val="FootnoteReference"/>
          <w:rFonts w:ascii="Times New Roman" w:hAnsi="Times New Roman" w:cs="Times New Roman"/>
          <w:sz w:val="24"/>
          <w:szCs w:val="24"/>
        </w:rPr>
        <w:footnoteReference w:id="15"/>
      </w:r>
    </w:p>
    <w:p w:rsidR="00525465" w:rsidRPr="00346A82" w:rsidRDefault="00525465" w:rsidP="00525465">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pengamatan empiris, pelaksanaan pelayanan bidang ini telah nampak dalam beberapa kegiatan misalnya; khotbah, kesaksian pujian, liturgi model V (versi </w:t>
      </w:r>
      <w:r>
        <w:rPr>
          <w:rFonts w:ascii="Times New Roman" w:hAnsi="Times New Roman" w:cs="Times New Roman"/>
          <w:sz w:val="24"/>
          <w:szCs w:val="24"/>
        </w:rPr>
        <w:lastRenderedPageBreak/>
        <w:t>KPI), khotbah di media TVRI, turnamen voli, trabas motor, pernikahan massal serta pembuatan BPJS, sekalipun kegiatan-kegiatan tersebut tidak tertulis di atas kertas tetapi hal ini menunjukkan bahwa GMIT Zoar Penkase sudah melakukan pelayanan marturia.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dalam praktiknya menunjukkan bahwa marturia yang dilakukan masih dalam batas-batas tertentu</w:t>
      </w:r>
      <w:r w:rsidRPr="00346A82">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16"/>
      </w:r>
    </w:p>
    <w:p w:rsidR="00525465" w:rsidRPr="0077018E" w:rsidRDefault="00525465" w:rsidP="00525465">
      <w:pPr>
        <w:pStyle w:val="ListParagraph"/>
        <w:spacing w:line="480" w:lineRule="auto"/>
        <w:ind w:firstLine="720"/>
        <w:jc w:val="both"/>
        <w:rPr>
          <w:rFonts w:ascii="Times New Roman" w:hAnsi="Times New Roman" w:cs="Times New Roman"/>
          <w:sz w:val="24"/>
          <w:szCs w:val="24"/>
        </w:rPr>
      </w:pPr>
      <w:r w:rsidRPr="002D5720">
        <w:rPr>
          <w:rFonts w:ascii="Times New Roman" w:hAnsi="Times New Roman" w:cs="Times New Roman"/>
          <w:sz w:val="24"/>
          <w:szCs w:val="24"/>
        </w:rPr>
        <w:t>Hal ini terjadi kemungkinan</w:t>
      </w:r>
      <w:r>
        <w:rPr>
          <w:rFonts w:ascii="Times New Roman" w:hAnsi="Times New Roman" w:cs="Times New Roman"/>
          <w:sz w:val="24"/>
          <w:szCs w:val="24"/>
        </w:rPr>
        <w:t>,</w:t>
      </w:r>
      <w:r w:rsidRPr="002D5720">
        <w:rPr>
          <w:rFonts w:ascii="Times New Roman" w:hAnsi="Times New Roman" w:cs="Times New Roman"/>
          <w:sz w:val="24"/>
          <w:szCs w:val="24"/>
        </w:rPr>
        <w:t xml:space="preserve"> karena terbatasnya pemahaman</w:t>
      </w:r>
      <w:r>
        <w:rPr>
          <w:rFonts w:ascii="Times New Roman" w:hAnsi="Times New Roman" w:cs="Times New Roman"/>
          <w:sz w:val="24"/>
          <w:szCs w:val="24"/>
        </w:rPr>
        <w:t xml:space="preserve"> jemaat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marturia, sehingga perlu untuk dikonstruksi pemahamannya. </w:t>
      </w:r>
      <w:proofErr w:type="gramStart"/>
      <w:r>
        <w:rPr>
          <w:rFonts w:ascii="Times New Roman" w:hAnsi="Times New Roman" w:cs="Times New Roman"/>
          <w:sz w:val="24"/>
          <w:szCs w:val="24"/>
        </w:rPr>
        <w:t>Selain itu, pelaksanaan pelayanan marturia tidak mendapat perhatian penuh dari setiap UPP yang ada di Zoar, terlihat bahwa pelayanan yang ada lebih cenderung mengarah kepada bidang pelayanan koinonia dan diakonia.</w:t>
      </w:r>
      <w:proofErr w:type="gramEnd"/>
      <w:r>
        <w:rPr>
          <w:rStyle w:val="FootnoteReference"/>
          <w:rFonts w:ascii="Times New Roman" w:hAnsi="Times New Roman" w:cs="Times New Roman"/>
          <w:sz w:val="24"/>
          <w:szCs w:val="24"/>
        </w:rPr>
        <w:footnoteReference w:id="17"/>
      </w:r>
    </w:p>
    <w:p w:rsidR="00525465" w:rsidRDefault="00525465" w:rsidP="00525465">
      <w:pPr>
        <w:pStyle w:val="ListParagraph"/>
        <w:spacing w:line="480" w:lineRule="auto"/>
        <w:ind w:firstLine="720"/>
        <w:jc w:val="both"/>
        <w:rPr>
          <w:rFonts w:ascii="Times New Roman" w:hAnsi="Times New Roman" w:cs="Times New Roman"/>
          <w:color w:val="000000" w:themeColor="text1"/>
          <w:sz w:val="24"/>
          <w:szCs w:val="24"/>
        </w:rPr>
      </w:pPr>
      <w:proofErr w:type="gramStart"/>
      <w:r w:rsidRPr="004D0F9E">
        <w:rPr>
          <w:rFonts w:ascii="Times New Roman" w:hAnsi="Times New Roman" w:cs="Times New Roman"/>
          <w:color w:val="000000" w:themeColor="text1"/>
          <w:sz w:val="24"/>
          <w:szCs w:val="24"/>
        </w:rPr>
        <w:t>Dalam diskusi dengan bagian kesekretariatan, salah satu narasumber meny</w:t>
      </w:r>
      <w:r>
        <w:rPr>
          <w:rFonts w:ascii="Times New Roman" w:hAnsi="Times New Roman" w:cs="Times New Roman"/>
          <w:color w:val="000000" w:themeColor="text1"/>
          <w:sz w:val="24"/>
          <w:szCs w:val="24"/>
        </w:rPr>
        <w:t xml:space="preserve">ampaikan bahwa bagian ini </w:t>
      </w:r>
      <w:r w:rsidRPr="004D0F9E">
        <w:rPr>
          <w:rFonts w:ascii="Times New Roman" w:hAnsi="Times New Roman" w:cs="Times New Roman"/>
          <w:color w:val="000000" w:themeColor="text1"/>
          <w:sz w:val="24"/>
          <w:szCs w:val="24"/>
        </w:rPr>
        <w:t>tidak memiliki tanggung jawab unt</w:t>
      </w:r>
      <w:r>
        <w:rPr>
          <w:rFonts w:ascii="Times New Roman" w:hAnsi="Times New Roman" w:cs="Times New Roman"/>
          <w:color w:val="000000" w:themeColor="text1"/>
          <w:sz w:val="24"/>
          <w:szCs w:val="24"/>
        </w:rPr>
        <w:t>uk melaksanakan pelayanan marturia, namun untuk kelancaran pelayanan di gereja maka bagian kesekretariatan secara bertanggung mengambil alih untuk pelayanan tersebut</w:t>
      </w:r>
      <w:r w:rsidRPr="008025B3">
        <w:rPr>
          <w:rFonts w:ascii="Times New Roman" w:hAnsi="Times New Roman" w:cs="Times New Roman"/>
          <w:color w:val="000000" w:themeColor="text1"/>
          <w:sz w:val="24"/>
          <w:szCs w:val="24"/>
        </w:rPr>
        <w:t>.</w:t>
      </w:r>
      <w:proofErr w:type="gramEnd"/>
      <w:r w:rsidRPr="0035557E">
        <w:rPr>
          <w:rStyle w:val="FootnoteReference"/>
          <w:rFonts w:ascii="Times New Roman" w:hAnsi="Times New Roman" w:cs="Times New Roman"/>
          <w:color w:val="000000" w:themeColor="text1"/>
          <w:sz w:val="24"/>
          <w:szCs w:val="24"/>
        </w:rPr>
        <w:footnoteReference w:id="18"/>
      </w:r>
    </w:p>
    <w:p w:rsidR="00525465" w:rsidRDefault="00525465" w:rsidP="00525465">
      <w:pPr>
        <w:pStyle w:val="ListParagraph"/>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Dalam berbagai tantangan, yang termuat dalam naskah teologi panca pelayanan GMIT, maka persoalan di atas berada pada kategori tantangan kedua yakni, pemahaman yang sempit tentang tugas kesaksian gereja, yang pada akhirnya pelayanan kesaksian lebih mengarah kepada kegiatan internal dibandingkan dengan terlibat dalam persoalan sosial, kemanusiaan, dan lingkungan masyarakat.</w:t>
      </w:r>
      <w:r>
        <w:rPr>
          <w:rStyle w:val="FootnoteReference"/>
          <w:rFonts w:ascii="Times New Roman" w:hAnsi="Times New Roman" w:cs="Times New Roman"/>
          <w:color w:val="000000" w:themeColor="text1"/>
          <w:sz w:val="24"/>
          <w:szCs w:val="24"/>
        </w:rPr>
        <w:footnoteReference w:id="19"/>
      </w:r>
    </w:p>
    <w:p w:rsidR="00525465" w:rsidRPr="00E23782" w:rsidRDefault="00525465" w:rsidP="00525465">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Berdasarkan penjelasan</w:t>
      </w:r>
      <w:r w:rsidRPr="007D4D72">
        <w:rPr>
          <w:rFonts w:ascii="Times New Roman" w:hAnsi="Times New Roman" w:cs="Times New Roman"/>
          <w:sz w:val="24"/>
          <w:szCs w:val="24"/>
        </w:rPr>
        <w:t xml:space="preserve"> di atas, </w:t>
      </w:r>
      <w:r>
        <w:rPr>
          <w:rFonts w:ascii="Times New Roman" w:hAnsi="Times New Roman" w:cs="Times New Roman"/>
          <w:sz w:val="24"/>
          <w:szCs w:val="24"/>
        </w:rPr>
        <w:t xml:space="preserve">maka perlu untuk melihat kembali substansi dari marturia, kemudian aspek-aspek yang ada dalam marturia sehingga melalui implementasi </w:t>
      </w:r>
      <w:r>
        <w:rPr>
          <w:rFonts w:ascii="Times New Roman" w:hAnsi="Times New Roman" w:cs="Times New Roman"/>
          <w:sz w:val="24"/>
          <w:szCs w:val="24"/>
        </w:rPr>
        <w:lastRenderedPageBreak/>
        <w:t>pelayanan marturia yang sudah ada, dalam praktiknya di konteks bisa diukur sudah sesuai atau tidak dengan marturia yang ideal.</w:t>
      </w:r>
      <w:proofErr w:type="gramEnd"/>
      <w:r>
        <w:rPr>
          <w:rFonts w:ascii="Times New Roman" w:hAnsi="Times New Roman" w:cs="Times New Roman"/>
          <w:sz w:val="24"/>
          <w:szCs w:val="24"/>
        </w:rPr>
        <w:t xml:space="preserve"> </w:t>
      </w:r>
    </w:p>
    <w:p w:rsidR="00525465" w:rsidRDefault="00525465" w:rsidP="00525465">
      <w:pPr>
        <w:pStyle w:val="ListParagraph"/>
        <w:tabs>
          <w:tab w:val="left" w:pos="3952"/>
        </w:tabs>
        <w:spacing w:line="48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Berkaitan dengan tugas kesaksian, jauh sebelum ini sudah ada penelitian terdahulu mengenai marturia dengan judul</w:t>
      </w:r>
      <w:r>
        <w:rPr>
          <w:rFonts w:ascii="Times New Roman" w:hAnsi="Times New Roman" w:cs="Times New Roman"/>
          <w:i/>
          <w:sz w:val="24"/>
          <w:szCs w:val="24"/>
        </w:rPr>
        <w:t xml:space="preserve"> Tugas Marturia Gereja Dalam Penatalayanan Komisi Pelayanan Doa dan Penginjilan (KPDP) di Jemaat GMIM Anugerah Paslaten-Tomohon, </w:t>
      </w:r>
      <w:r>
        <w:rPr>
          <w:rFonts w:ascii="Times New Roman" w:hAnsi="Times New Roman" w:cs="Times New Roman"/>
          <w:sz w:val="24"/>
          <w:szCs w:val="24"/>
        </w:rPr>
        <w:t xml:space="preserve">yang berfokus pada bagaimana peran KPDP dalam pelayanan marturia secara khusus di komisi </w:t>
      </w:r>
      <w:proofErr w:type="gramStart"/>
      <w:r>
        <w:rPr>
          <w:rFonts w:ascii="Times New Roman" w:hAnsi="Times New Roman" w:cs="Times New Roman"/>
          <w:sz w:val="24"/>
          <w:szCs w:val="24"/>
        </w:rPr>
        <w:t>doa</w:t>
      </w:r>
      <w:proofErr w:type="gramEnd"/>
      <w:r>
        <w:rPr>
          <w:rFonts w:ascii="Times New Roman" w:hAnsi="Times New Roman" w:cs="Times New Roman"/>
          <w:sz w:val="24"/>
          <w:szCs w:val="24"/>
        </w:rPr>
        <w:t xml:space="preserve"> dan penginjilan.</w:t>
      </w:r>
      <w:r>
        <w:rPr>
          <w:rStyle w:val="FootnoteReference"/>
          <w:rFonts w:ascii="Times New Roman" w:hAnsi="Times New Roman" w:cs="Times New Roman"/>
          <w:i/>
          <w:sz w:val="24"/>
          <w:szCs w:val="24"/>
        </w:rPr>
        <w:footnoteReference w:id="20"/>
      </w:r>
      <w:r>
        <w:rPr>
          <w:rFonts w:ascii="Times New Roman" w:hAnsi="Times New Roman" w:cs="Times New Roman"/>
          <w:i/>
          <w:sz w:val="24"/>
          <w:szCs w:val="24"/>
        </w:rPr>
        <w:t xml:space="preserve"> </w:t>
      </w:r>
      <w:proofErr w:type="gramStart"/>
      <w:r>
        <w:rPr>
          <w:rFonts w:ascii="Times New Roman" w:hAnsi="Times New Roman" w:cs="Times New Roman"/>
          <w:sz w:val="24"/>
          <w:szCs w:val="24"/>
        </w:rPr>
        <w:t xml:space="preserve">Penelitian yang berikut berjudul </w:t>
      </w:r>
      <w:r>
        <w:rPr>
          <w:rFonts w:ascii="Times New Roman" w:hAnsi="Times New Roman" w:cs="Times New Roman"/>
          <w:i/>
          <w:sz w:val="24"/>
          <w:szCs w:val="24"/>
        </w:rPr>
        <w:t xml:space="preserve">Marturia Dalam Lomba Paduan Suara Pria Kaum Bapa di Gereja Masehi Injili di Minahasa, </w:t>
      </w:r>
      <w:r w:rsidRPr="00607883">
        <w:rPr>
          <w:rFonts w:ascii="Times New Roman" w:hAnsi="Times New Roman" w:cs="Times New Roman"/>
          <w:sz w:val="24"/>
          <w:szCs w:val="24"/>
        </w:rPr>
        <w:t>yang berfokus pada bagaimana lomba paduan suara dapat menjadi sarana kesaksian iman</w:t>
      </w:r>
      <w:r>
        <w:rPr>
          <w:rFonts w:ascii="Times New Roman" w:hAnsi="Times New Roman" w:cs="Times New Roman"/>
          <w:sz w:val="24"/>
          <w:szCs w:val="24"/>
        </w:rPr>
        <w:t xml:space="preserve"> dalam kehidupan bergereja di GMIM.</w:t>
      </w:r>
      <w:proofErr w:type="gramEnd"/>
      <w:r>
        <w:rPr>
          <w:rStyle w:val="FootnoteReference"/>
          <w:rFonts w:ascii="Times New Roman" w:hAnsi="Times New Roman" w:cs="Times New Roman"/>
          <w:i/>
          <w:sz w:val="24"/>
          <w:szCs w:val="24"/>
        </w:rPr>
        <w:footnoteReference w:id="21"/>
      </w:r>
      <w:r>
        <w:rPr>
          <w:rFonts w:ascii="Times New Roman" w:hAnsi="Times New Roman" w:cs="Times New Roman"/>
          <w:sz w:val="24"/>
          <w:szCs w:val="24"/>
        </w:rPr>
        <w:t xml:space="preserve"> </w:t>
      </w:r>
    </w:p>
    <w:p w:rsidR="00525465" w:rsidRPr="00BF0C2F" w:rsidRDefault="00525465" w:rsidP="00525465">
      <w:pPr>
        <w:pStyle w:val="ListParagraph"/>
        <w:tabs>
          <w:tab w:val="left" w:pos="3952"/>
        </w:tabs>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Penjelasan di atas menunjukkan gap penelitian ini terletak pada belum adanya kajian yang menghubungkan pemahaman jemaat tentang marturia, dengan realitas praksis pelayanan marturia di gereja, serta belum adanya upaya rekonstruksi marturia dengan kerangka profetis, kritis, dan transformasional.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Kebaruan penelitian ini terletak pada upaya rekonstruksi pemahaman marturia jemaat GMIT Zoar Penkase dengan menggunakan perspektif teologi Jurgen Moltmann dan dokumen GMIT tentang marturia.</w:t>
      </w:r>
      <w:proofErr w:type="gramEnd"/>
    </w:p>
    <w:p w:rsidR="00525465" w:rsidRDefault="00525465" w:rsidP="00525465">
      <w:pPr>
        <w:pStyle w:val="ListParagraph"/>
        <w:tabs>
          <w:tab w:val="left" w:pos="3952"/>
        </w:tabs>
        <w:spacing w:line="480" w:lineRule="auto"/>
        <w:ind w:firstLine="720"/>
        <w:jc w:val="both"/>
        <w:rPr>
          <w:rFonts w:ascii="Times New Roman" w:hAnsi="Times New Roman" w:cs="Times New Roman"/>
          <w:sz w:val="24"/>
          <w:szCs w:val="24"/>
        </w:rPr>
      </w:pPr>
    </w:p>
    <w:p w:rsidR="00525465" w:rsidRPr="00426D9C" w:rsidRDefault="00525465" w:rsidP="00525465">
      <w:pPr>
        <w:pStyle w:val="ListParagraph"/>
        <w:tabs>
          <w:tab w:val="left" w:pos="3952"/>
        </w:tabs>
        <w:spacing w:line="48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Berdasarkan uraian di atas, </w:t>
      </w:r>
      <w:r w:rsidRPr="00BF0C2F">
        <w:rPr>
          <w:rFonts w:ascii="Times New Roman" w:hAnsi="Times New Roman" w:cs="Times New Roman"/>
          <w:sz w:val="24"/>
          <w:szCs w:val="24"/>
        </w:rPr>
        <w:t xml:space="preserve">penelitian ini diangkat dalam sebuah karya ilmiah dengan judul dan sub judulnya: </w:t>
      </w:r>
      <w:r w:rsidRPr="00BF0C2F">
        <w:rPr>
          <w:rFonts w:ascii="Times New Roman" w:hAnsi="Times New Roman" w:cs="Times New Roman"/>
          <w:b/>
          <w:sz w:val="24"/>
          <w:szCs w:val="24"/>
        </w:rPr>
        <w:t>ZOAR BERSAKSI:</w:t>
      </w:r>
      <w:r w:rsidRPr="00BF0C2F">
        <w:rPr>
          <w:rFonts w:ascii="Times New Roman" w:hAnsi="Times New Roman" w:cs="Times New Roman"/>
          <w:sz w:val="24"/>
          <w:szCs w:val="24"/>
        </w:rPr>
        <w:t xml:space="preserve"> </w:t>
      </w:r>
      <w:r w:rsidRPr="00BF0C2F">
        <w:rPr>
          <w:rFonts w:ascii="Times New Roman" w:hAnsi="Times New Roman" w:cs="Times New Roman"/>
          <w:i/>
          <w:sz w:val="24"/>
          <w:szCs w:val="24"/>
        </w:rPr>
        <w:t>Suatu Tinjauan Teologi Sistematika terhadap</w:t>
      </w:r>
      <w:r>
        <w:rPr>
          <w:rFonts w:ascii="Times New Roman" w:hAnsi="Times New Roman" w:cs="Times New Roman"/>
          <w:sz w:val="24"/>
          <w:szCs w:val="24"/>
        </w:rPr>
        <w:t xml:space="preserve"> </w:t>
      </w:r>
      <w:r w:rsidRPr="00BF0C2F">
        <w:rPr>
          <w:rFonts w:ascii="Times New Roman" w:hAnsi="Times New Roman" w:cs="Times New Roman"/>
          <w:i/>
          <w:sz w:val="24"/>
          <w:szCs w:val="24"/>
        </w:rPr>
        <w:t xml:space="preserve">Upaya Rekonstruksi Pemahaman Marturia serta Implikasinya bagi Pelayanan GMIT Zoar Penkase. </w:t>
      </w:r>
    </w:p>
    <w:p w:rsidR="00525465" w:rsidRPr="007D4D72" w:rsidRDefault="00525465" w:rsidP="00525465">
      <w:pPr>
        <w:pStyle w:val="Heading2"/>
        <w:spacing w:line="480" w:lineRule="auto"/>
      </w:pPr>
      <w:bookmarkStart w:id="12" w:name="_Toc219242303"/>
      <w:bookmarkStart w:id="13" w:name="_Toc219281401"/>
      <w:bookmarkStart w:id="14" w:name="_Toc219285381"/>
      <w:bookmarkStart w:id="15" w:name="_Toc219481409"/>
      <w:bookmarkStart w:id="16" w:name="_Toc219895297"/>
      <w:bookmarkStart w:id="17" w:name="_Toc219924008"/>
      <w:bookmarkStart w:id="18" w:name="_Toc220160968"/>
      <w:bookmarkStart w:id="19" w:name="_Toc220880623"/>
      <w:r w:rsidRPr="007D4D72">
        <w:lastRenderedPageBreak/>
        <w:t>Rumusan Masalah</w:t>
      </w:r>
      <w:bookmarkEnd w:id="12"/>
      <w:bookmarkEnd w:id="13"/>
      <w:bookmarkEnd w:id="14"/>
      <w:bookmarkEnd w:id="15"/>
      <w:bookmarkEnd w:id="16"/>
      <w:bookmarkEnd w:id="17"/>
      <w:bookmarkEnd w:id="18"/>
      <w:bookmarkEnd w:id="19"/>
      <w:r w:rsidRPr="007D4D72">
        <w:t xml:space="preserve"> </w:t>
      </w:r>
    </w:p>
    <w:p w:rsidR="00525465" w:rsidRDefault="00525465" w:rsidP="00525465">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lang w:val="de-DE"/>
        </w:rPr>
        <w:t>L</w:t>
      </w:r>
      <w:r w:rsidRPr="007D4D72">
        <w:rPr>
          <w:rFonts w:ascii="Times New Roman" w:hAnsi="Times New Roman" w:cs="Times New Roman"/>
          <w:sz w:val="24"/>
          <w:szCs w:val="24"/>
          <w:lang w:val="de-DE"/>
        </w:rPr>
        <w:t>at</w:t>
      </w:r>
      <w:r>
        <w:rPr>
          <w:rFonts w:ascii="Times New Roman" w:hAnsi="Times New Roman" w:cs="Times New Roman"/>
          <w:sz w:val="24"/>
          <w:szCs w:val="24"/>
          <w:lang w:val="de-DE"/>
        </w:rPr>
        <w:t xml:space="preserve">ar belakang yang ada, menunjukkan bahwa </w:t>
      </w:r>
      <w:r w:rsidRPr="00B924F5">
        <w:rPr>
          <w:rFonts w:ascii="Times New Roman" w:hAnsi="Times New Roman" w:cs="Times New Roman"/>
          <w:sz w:val="24"/>
          <w:szCs w:val="24"/>
          <w:lang w:val="de-DE"/>
        </w:rPr>
        <w:t xml:space="preserve">pemahaman jemaat </w:t>
      </w:r>
      <w:r>
        <w:rPr>
          <w:rFonts w:ascii="Times New Roman" w:hAnsi="Times New Roman" w:cs="Times New Roman"/>
          <w:sz w:val="24"/>
          <w:szCs w:val="24"/>
          <w:lang w:val="de-DE"/>
        </w:rPr>
        <w:t xml:space="preserve">yang terbatas </w:t>
      </w:r>
      <w:r w:rsidRPr="00B924F5">
        <w:rPr>
          <w:rFonts w:ascii="Times New Roman" w:hAnsi="Times New Roman" w:cs="Times New Roman"/>
          <w:sz w:val="24"/>
          <w:szCs w:val="24"/>
          <w:lang w:val="de-DE"/>
        </w:rPr>
        <w:t>menjadi titik berangkat</w:t>
      </w:r>
      <w:r>
        <w:rPr>
          <w:rFonts w:ascii="Times New Roman" w:hAnsi="Times New Roman" w:cs="Times New Roman"/>
          <w:sz w:val="24"/>
          <w:szCs w:val="24"/>
          <w:lang w:val="de-DE"/>
        </w:rPr>
        <w:t xml:space="preserve"> munculnya</w:t>
      </w:r>
      <w:r w:rsidRPr="00B924F5">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masalah keterbatasan pelayanan di bidang marturia. </w:t>
      </w:r>
      <w:r w:rsidRPr="005C64AD">
        <w:rPr>
          <w:rFonts w:ascii="Times New Roman" w:hAnsi="Times New Roman" w:cs="Times New Roman"/>
          <w:sz w:val="24"/>
          <w:szCs w:val="24"/>
          <w:lang w:val="de-DE"/>
        </w:rPr>
        <w:t xml:space="preserve">Gereja telah melakukan pelayanan marturia seperti; </w:t>
      </w:r>
      <w:r w:rsidRPr="005C64AD">
        <w:rPr>
          <w:rFonts w:ascii="Times New Roman" w:hAnsi="Times New Roman" w:cs="Times New Roman"/>
          <w:sz w:val="24"/>
          <w:szCs w:val="24"/>
        </w:rPr>
        <w:t xml:space="preserve">khotbah, kesaksian pujian, liturgi model V (versi KPI), khotbah di media TVRI, turnamen voli, trabas motor, pernikahan massal serta pembuatan BPJS. </w:t>
      </w:r>
      <w:r w:rsidRPr="00074CD1">
        <w:rPr>
          <w:rFonts w:ascii="Times New Roman" w:hAnsi="Times New Roman" w:cs="Times New Roman"/>
          <w:sz w:val="24"/>
          <w:szCs w:val="24"/>
        </w:rPr>
        <w:t xml:space="preserve">Pelayanan marturia seperti itu baru dipahami secara terbatas, sehingga diwujudkan dalam program marturia yang tercatat yakni pengadaan buku renungan Suluh Injil. </w:t>
      </w:r>
    </w:p>
    <w:p w:rsidR="00525465" w:rsidRPr="00074CD1" w:rsidRDefault="00525465" w:rsidP="00525465">
      <w:pPr>
        <w:pStyle w:val="ListParagraph"/>
        <w:spacing w:line="480" w:lineRule="auto"/>
        <w:ind w:firstLine="720"/>
        <w:jc w:val="both"/>
        <w:rPr>
          <w:rFonts w:ascii="Times New Roman" w:hAnsi="Times New Roman" w:cs="Times New Roman"/>
          <w:sz w:val="24"/>
          <w:szCs w:val="24"/>
        </w:rPr>
      </w:pPr>
      <w:r w:rsidRPr="00074CD1">
        <w:rPr>
          <w:rFonts w:ascii="Times New Roman" w:hAnsi="Times New Roman" w:cs="Times New Roman"/>
          <w:sz w:val="24"/>
          <w:szCs w:val="24"/>
        </w:rPr>
        <w:t>Penelitian ini menawarkan kebaruan dengan menempatkan pemahaman jemaat sebagai titik berangkat analisis marturia, merekonstruksi marturia secara teologis sebagai kesaksian yang profetis, kritis, dan transformasional melalui kerangka Jurgen Moltmann, serta mendialogkan secara kontekstual dengan praktik pelayanan jemaat GMIT Zoar P</w:t>
      </w:r>
      <w:r>
        <w:rPr>
          <w:rFonts w:ascii="Times New Roman" w:hAnsi="Times New Roman" w:cs="Times New Roman"/>
          <w:sz w:val="24"/>
          <w:szCs w:val="24"/>
        </w:rPr>
        <w:t xml:space="preserve">enkase. </w:t>
      </w:r>
      <w:r w:rsidRPr="00074CD1">
        <w:rPr>
          <w:rFonts w:ascii="Times New Roman" w:hAnsi="Times New Roman" w:cs="Times New Roman"/>
          <w:sz w:val="24"/>
          <w:szCs w:val="24"/>
        </w:rPr>
        <w:t>Karena rumusan masalah yang demikian, maka lahirlah pertanya</w:t>
      </w:r>
      <w:r>
        <w:rPr>
          <w:rFonts w:ascii="Times New Roman" w:hAnsi="Times New Roman" w:cs="Times New Roman"/>
          <w:sz w:val="24"/>
          <w:szCs w:val="24"/>
        </w:rPr>
        <w:t>an penelitian, sebagai berikut:</w:t>
      </w:r>
    </w:p>
    <w:p w:rsidR="00525465" w:rsidRPr="007D4D72" w:rsidRDefault="00525465" w:rsidP="00525465">
      <w:pPr>
        <w:pStyle w:val="ListParagraph"/>
        <w:numPr>
          <w:ilvl w:val="0"/>
          <w:numId w:val="2"/>
        </w:numPr>
        <w:spacing w:after="200" w:line="480" w:lineRule="auto"/>
        <w:jc w:val="both"/>
        <w:rPr>
          <w:rFonts w:ascii="Times New Roman" w:hAnsi="Times New Roman" w:cs="Times New Roman"/>
          <w:sz w:val="24"/>
          <w:szCs w:val="24"/>
        </w:rPr>
      </w:pPr>
      <w:r w:rsidRPr="007D4D72">
        <w:rPr>
          <w:rFonts w:ascii="Times New Roman" w:hAnsi="Times New Roman" w:cs="Times New Roman"/>
          <w:sz w:val="24"/>
          <w:szCs w:val="24"/>
        </w:rPr>
        <w:t>Bagaimana k</w:t>
      </w:r>
      <w:r>
        <w:rPr>
          <w:rFonts w:ascii="Times New Roman" w:hAnsi="Times New Roman" w:cs="Times New Roman"/>
          <w:sz w:val="24"/>
          <w:szCs w:val="24"/>
        </w:rPr>
        <w:t>onteks Jemaat GMIT Zoar Penkase membentuk pemahamannya tentang marturia?</w:t>
      </w:r>
    </w:p>
    <w:p w:rsidR="00525465" w:rsidRDefault="00525465" w:rsidP="00525465">
      <w:pPr>
        <w:pStyle w:val="ListParagraph"/>
        <w:numPr>
          <w:ilvl w:val="0"/>
          <w:numId w:val="2"/>
        </w:numPr>
        <w:spacing w:after="200" w:line="480" w:lineRule="auto"/>
        <w:jc w:val="both"/>
        <w:rPr>
          <w:rFonts w:ascii="Times New Roman" w:hAnsi="Times New Roman" w:cs="Times New Roman"/>
          <w:sz w:val="24"/>
          <w:szCs w:val="24"/>
        </w:rPr>
      </w:pPr>
      <w:r w:rsidRPr="004637F2">
        <w:rPr>
          <w:rFonts w:ascii="Times New Roman" w:hAnsi="Times New Roman" w:cs="Times New Roman"/>
          <w:sz w:val="24"/>
          <w:szCs w:val="24"/>
        </w:rPr>
        <w:t xml:space="preserve">Bagaimana </w:t>
      </w:r>
      <w:r>
        <w:rPr>
          <w:rFonts w:ascii="Times New Roman" w:hAnsi="Times New Roman" w:cs="Times New Roman"/>
          <w:sz w:val="24"/>
          <w:szCs w:val="24"/>
        </w:rPr>
        <w:t xml:space="preserve">hasil rekonstruksi marturia didialogkan dengan konteks pelayanan GMIT Zoar Penkase </w:t>
      </w:r>
    </w:p>
    <w:p w:rsidR="00525465" w:rsidRPr="00276052" w:rsidRDefault="00525465" w:rsidP="00525465">
      <w:pPr>
        <w:pStyle w:val="ListParagraph"/>
        <w:numPr>
          <w:ilvl w:val="0"/>
          <w:numId w:val="2"/>
        </w:numPr>
        <w:spacing w:after="200" w:line="480" w:lineRule="auto"/>
        <w:jc w:val="both"/>
        <w:rPr>
          <w:rFonts w:ascii="Times New Roman" w:hAnsi="Times New Roman" w:cs="Times New Roman"/>
          <w:sz w:val="24"/>
          <w:szCs w:val="24"/>
        </w:rPr>
      </w:pPr>
      <w:r w:rsidRPr="004637F2">
        <w:rPr>
          <w:rFonts w:ascii="Times New Roman" w:hAnsi="Times New Roman" w:cs="Times New Roman"/>
          <w:sz w:val="24"/>
          <w:szCs w:val="24"/>
        </w:rPr>
        <w:t xml:space="preserve">Bagaimana refleksi teologis dan implikasinya untuk GMIT Zoar Penkase? </w:t>
      </w:r>
      <w:bookmarkStart w:id="20" w:name="_Toc219242304"/>
      <w:bookmarkStart w:id="21" w:name="_Toc219281402"/>
      <w:bookmarkStart w:id="22" w:name="_Toc219285382"/>
      <w:bookmarkStart w:id="23" w:name="_Toc219481410"/>
    </w:p>
    <w:p w:rsidR="00525465" w:rsidRPr="007D4D72" w:rsidRDefault="00525465" w:rsidP="00525465">
      <w:pPr>
        <w:pStyle w:val="Heading2"/>
        <w:spacing w:line="480" w:lineRule="auto"/>
      </w:pPr>
      <w:bookmarkStart w:id="24" w:name="_Toc219895298"/>
      <w:bookmarkStart w:id="25" w:name="_Toc219924009"/>
      <w:bookmarkStart w:id="26" w:name="_Toc220160969"/>
      <w:bookmarkStart w:id="27" w:name="_Toc220880624"/>
      <w:r w:rsidRPr="007D4D72">
        <w:t>Tujuan Penulisan</w:t>
      </w:r>
      <w:bookmarkEnd w:id="20"/>
      <w:bookmarkEnd w:id="21"/>
      <w:bookmarkEnd w:id="22"/>
      <w:bookmarkEnd w:id="23"/>
      <w:bookmarkEnd w:id="24"/>
      <w:bookmarkEnd w:id="25"/>
      <w:bookmarkEnd w:id="26"/>
      <w:bookmarkEnd w:id="27"/>
    </w:p>
    <w:p w:rsidR="00525465" w:rsidRPr="007D4D72" w:rsidRDefault="00525465" w:rsidP="00525465">
      <w:pPr>
        <w:pStyle w:val="ListParagraph"/>
        <w:spacing w:line="480" w:lineRule="auto"/>
        <w:rPr>
          <w:rFonts w:ascii="Times New Roman" w:hAnsi="Times New Roman" w:cs="Times New Roman"/>
          <w:sz w:val="24"/>
          <w:szCs w:val="24"/>
        </w:rPr>
      </w:pPr>
      <w:r w:rsidRPr="007D4D72">
        <w:rPr>
          <w:rFonts w:ascii="Times New Roman" w:hAnsi="Times New Roman" w:cs="Times New Roman"/>
          <w:sz w:val="24"/>
          <w:szCs w:val="24"/>
        </w:rPr>
        <w:t>Adapun tujuan penulisannya, sebagai berikut;</w:t>
      </w:r>
    </w:p>
    <w:p w:rsidR="00525465" w:rsidRPr="000034C5" w:rsidRDefault="00525465" w:rsidP="00525465">
      <w:pPr>
        <w:pStyle w:val="ListParagraph"/>
        <w:numPr>
          <w:ilvl w:val="0"/>
          <w:numId w:val="3"/>
        </w:numPr>
        <w:spacing w:after="200" w:line="480" w:lineRule="auto"/>
        <w:jc w:val="both"/>
        <w:rPr>
          <w:rFonts w:ascii="Times New Roman" w:hAnsi="Times New Roman" w:cs="Times New Roman"/>
          <w:sz w:val="24"/>
          <w:szCs w:val="24"/>
        </w:rPr>
      </w:pPr>
      <w:r w:rsidRPr="007D4D72">
        <w:rPr>
          <w:rFonts w:ascii="Times New Roman" w:hAnsi="Times New Roman" w:cs="Times New Roman"/>
          <w:sz w:val="24"/>
          <w:szCs w:val="24"/>
        </w:rPr>
        <w:t>Untuk</w:t>
      </w:r>
      <w:r>
        <w:rPr>
          <w:rFonts w:ascii="Times New Roman" w:hAnsi="Times New Roman" w:cs="Times New Roman"/>
          <w:sz w:val="24"/>
          <w:szCs w:val="24"/>
        </w:rPr>
        <w:t xml:space="preserve"> menelusuri pemahaman jemaa</w:t>
      </w:r>
      <w:r w:rsidRPr="000034C5">
        <w:rPr>
          <w:rFonts w:ascii="Times New Roman" w:hAnsi="Times New Roman" w:cs="Times New Roman"/>
          <w:sz w:val="24"/>
          <w:szCs w:val="24"/>
        </w:rPr>
        <w:t>t GMIT Zoar Penkase</w:t>
      </w:r>
      <w:r>
        <w:rPr>
          <w:rFonts w:ascii="Times New Roman" w:hAnsi="Times New Roman" w:cs="Times New Roman"/>
          <w:sz w:val="24"/>
          <w:szCs w:val="24"/>
        </w:rPr>
        <w:t xml:space="preserve"> tentang konsep marturia</w:t>
      </w:r>
    </w:p>
    <w:p w:rsidR="00525465" w:rsidRPr="000034C5" w:rsidRDefault="00525465" w:rsidP="00525465">
      <w:pPr>
        <w:pStyle w:val="ListParagraph"/>
        <w:numPr>
          <w:ilvl w:val="0"/>
          <w:numId w:val="3"/>
        </w:numPr>
        <w:spacing w:after="200" w:line="480" w:lineRule="auto"/>
        <w:jc w:val="both"/>
        <w:rPr>
          <w:rFonts w:ascii="Times New Roman" w:hAnsi="Times New Roman" w:cs="Times New Roman"/>
          <w:sz w:val="24"/>
          <w:szCs w:val="24"/>
        </w:rPr>
      </w:pPr>
      <w:r w:rsidRPr="007D4D72">
        <w:rPr>
          <w:rFonts w:ascii="Times New Roman" w:hAnsi="Times New Roman" w:cs="Times New Roman"/>
          <w:sz w:val="24"/>
          <w:szCs w:val="24"/>
        </w:rPr>
        <w:lastRenderedPageBreak/>
        <w:t xml:space="preserve">Untuk </w:t>
      </w:r>
      <w:r>
        <w:rPr>
          <w:rFonts w:ascii="Times New Roman" w:hAnsi="Times New Roman" w:cs="Times New Roman"/>
          <w:sz w:val="24"/>
          <w:szCs w:val="24"/>
        </w:rPr>
        <w:t xml:space="preserve">menganalisis dialog tentang konsep marturia dan pelaksanaannya di GMIT Zoar Penkase. </w:t>
      </w:r>
    </w:p>
    <w:p w:rsidR="00525465" w:rsidRDefault="00525465" w:rsidP="00525465">
      <w:pPr>
        <w:pStyle w:val="ListParagraph"/>
        <w:numPr>
          <w:ilvl w:val="0"/>
          <w:numId w:val="3"/>
        </w:numPr>
        <w:spacing w:after="200" w:line="480" w:lineRule="auto"/>
        <w:jc w:val="both"/>
        <w:rPr>
          <w:rFonts w:ascii="Times New Roman" w:hAnsi="Times New Roman" w:cs="Times New Roman"/>
          <w:sz w:val="24"/>
          <w:szCs w:val="24"/>
        </w:rPr>
      </w:pPr>
      <w:r w:rsidRPr="007D4D72">
        <w:rPr>
          <w:rFonts w:ascii="Times New Roman" w:hAnsi="Times New Roman" w:cs="Times New Roman"/>
          <w:sz w:val="24"/>
          <w:szCs w:val="24"/>
        </w:rPr>
        <w:t xml:space="preserve">Untuk </w:t>
      </w:r>
      <w:r>
        <w:rPr>
          <w:rFonts w:ascii="Times New Roman" w:hAnsi="Times New Roman" w:cs="Times New Roman"/>
          <w:sz w:val="24"/>
          <w:szCs w:val="24"/>
        </w:rPr>
        <w:t xml:space="preserve">merefleksikan makna teologis marturia dan implikasinya di GMIT Zoar Penkase. </w:t>
      </w:r>
    </w:p>
    <w:p w:rsidR="00525465" w:rsidRPr="007D4D72" w:rsidRDefault="00525465" w:rsidP="00525465">
      <w:pPr>
        <w:pStyle w:val="Heading2"/>
        <w:spacing w:line="480" w:lineRule="auto"/>
      </w:pPr>
      <w:bookmarkStart w:id="28" w:name="_Toc219242305"/>
      <w:bookmarkStart w:id="29" w:name="_Toc219281403"/>
      <w:bookmarkStart w:id="30" w:name="_Toc219285383"/>
      <w:bookmarkStart w:id="31" w:name="_Toc219481411"/>
      <w:bookmarkStart w:id="32" w:name="_Toc219895299"/>
      <w:bookmarkStart w:id="33" w:name="_Toc219924010"/>
      <w:bookmarkStart w:id="34" w:name="_Toc220160970"/>
      <w:bookmarkStart w:id="35" w:name="_Toc220880625"/>
      <w:r w:rsidRPr="007D4D72">
        <w:t>Manfaat Penulisan</w:t>
      </w:r>
      <w:bookmarkEnd w:id="28"/>
      <w:bookmarkEnd w:id="29"/>
      <w:bookmarkEnd w:id="30"/>
      <w:bookmarkEnd w:id="31"/>
      <w:bookmarkEnd w:id="32"/>
      <w:bookmarkEnd w:id="33"/>
      <w:bookmarkEnd w:id="34"/>
      <w:bookmarkEnd w:id="35"/>
      <w:r w:rsidRPr="007D4D72">
        <w:t xml:space="preserve"> </w:t>
      </w:r>
    </w:p>
    <w:p w:rsidR="00525465" w:rsidRDefault="00525465" w:rsidP="00525465">
      <w:pPr>
        <w:pStyle w:val="ListParagraph"/>
        <w:numPr>
          <w:ilvl w:val="0"/>
          <w:numId w:val="5"/>
        </w:numPr>
        <w:spacing w:after="200" w:line="480" w:lineRule="auto"/>
        <w:jc w:val="both"/>
        <w:rPr>
          <w:rFonts w:ascii="Times New Roman" w:hAnsi="Times New Roman" w:cs="Times New Roman"/>
          <w:sz w:val="24"/>
          <w:szCs w:val="24"/>
        </w:rPr>
      </w:pPr>
      <w:r w:rsidRPr="007D4D72">
        <w:rPr>
          <w:rFonts w:ascii="Times New Roman" w:hAnsi="Times New Roman" w:cs="Times New Roman"/>
          <w:sz w:val="24"/>
          <w:szCs w:val="24"/>
        </w:rPr>
        <w:t xml:space="preserve">Manfaat Teoritis: untuk menambah wawasan serta perkembangan bagi ilmu teologi secara </w:t>
      </w:r>
      <w:r>
        <w:rPr>
          <w:rFonts w:ascii="Times New Roman" w:hAnsi="Times New Roman" w:cs="Times New Roman"/>
          <w:sz w:val="24"/>
          <w:szCs w:val="24"/>
        </w:rPr>
        <w:t>khusus melalui analisis konstruktif terhadap program pelayanan marturia</w:t>
      </w:r>
    </w:p>
    <w:p w:rsidR="00525465" w:rsidRPr="00426D9C" w:rsidRDefault="00525465" w:rsidP="00525465">
      <w:pPr>
        <w:pStyle w:val="ListParagraph"/>
        <w:numPr>
          <w:ilvl w:val="0"/>
          <w:numId w:val="5"/>
        </w:numPr>
        <w:spacing w:after="200" w:line="480" w:lineRule="auto"/>
        <w:jc w:val="both"/>
        <w:rPr>
          <w:rFonts w:ascii="Times New Roman" w:hAnsi="Times New Roman" w:cs="Times New Roman"/>
          <w:sz w:val="24"/>
          <w:szCs w:val="24"/>
        </w:rPr>
      </w:pPr>
      <w:r w:rsidRPr="007D4D72">
        <w:rPr>
          <w:rFonts w:ascii="Times New Roman" w:hAnsi="Times New Roman" w:cs="Times New Roman"/>
          <w:sz w:val="24"/>
          <w:szCs w:val="24"/>
        </w:rPr>
        <w:t xml:space="preserve">Manfaat Praktis: untuk memberikan sumbangsih secara praktis kepada Jemaat GMIT Zoar Penkase dalam pemahamannya yang baik </w:t>
      </w:r>
      <w:r>
        <w:rPr>
          <w:rFonts w:ascii="Times New Roman" w:hAnsi="Times New Roman" w:cs="Times New Roman"/>
          <w:sz w:val="24"/>
          <w:szCs w:val="24"/>
        </w:rPr>
        <w:t>mengenai marturia melalui program pelayanan.</w:t>
      </w:r>
    </w:p>
    <w:p w:rsidR="00525465" w:rsidRPr="007D4D72" w:rsidRDefault="00525465" w:rsidP="00525465">
      <w:pPr>
        <w:pStyle w:val="Heading2"/>
        <w:spacing w:line="480" w:lineRule="auto"/>
      </w:pPr>
      <w:bookmarkStart w:id="36" w:name="_Toc219242306"/>
      <w:bookmarkStart w:id="37" w:name="_Toc219281404"/>
      <w:bookmarkStart w:id="38" w:name="_Toc219285384"/>
      <w:bookmarkStart w:id="39" w:name="_Toc219481412"/>
      <w:bookmarkStart w:id="40" w:name="_Toc219895300"/>
      <w:bookmarkStart w:id="41" w:name="_Toc219924011"/>
      <w:bookmarkStart w:id="42" w:name="_Toc220160971"/>
      <w:bookmarkStart w:id="43" w:name="_Toc220880626"/>
      <w:r w:rsidRPr="007D4D72">
        <w:t>Metodologi Penelitian</w:t>
      </w:r>
      <w:bookmarkEnd w:id="36"/>
      <w:bookmarkEnd w:id="37"/>
      <w:bookmarkEnd w:id="38"/>
      <w:bookmarkEnd w:id="39"/>
      <w:bookmarkEnd w:id="40"/>
      <w:bookmarkEnd w:id="41"/>
      <w:bookmarkEnd w:id="42"/>
      <w:bookmarkEnd w:id="43"/>
      <w:r w:rsidRPr="007D4D72">
        <w:t xml:space="preserve"> </w:t>
      </w:r>
    </w:p>
    <w:p w:rsidR="00525465" w:rsidRPr="007D4D72" w:rsidRDefault="00525465" w:rsidP="00525465">
      <w:pPr>
        <w:pStyle w:val="ListParagraph"/>
        <w:numPr>
          <w:ilvl w:val="0"/>
          <w:numId w:val="4"/>
        </w:numPr>
        <w:spacing w:after="200" w:line="480" w:lineRule="auto"/>
        <w:rPr>
          <w:rFonts w:ascii="Times New Roman" w:hAnsi="Times New Roman" w:cs="Times New Roman"/>
          <w:sz w:val="24"/>
          <w:szCs w:val="24"/>
        </w:rPr>
      </w:pPr>
      <w:r w:rsidRPr="007D4D72">
        <w:rPr>
          <w:rFonts w:ascii="Times New Roman" w:hAnsi="Times New Roman" w:cs="Times New Roman"/>
          <w:sz w:val="24"/>
          <w:szCs w:val="24"/>
        </w:rPr>
        <w:t>Metode Penelitian</w:t>
      </w:r>
    </w:p>
    <w:p w:rsidR="00525465" w:rsidRPr="00B413D5" w:rsidRDefault="00525465" w:rsidP="00525465">
      <w:pPr>
        <w:pStyle w:val="ListParagraph"/>
        <w:spacing w:line="48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Penelitian ini, menggunakan</w:t>
      </w:r>
      <w:r w:rsidRPr="008C158C">
        <w:rPr>
          <w:rFonts w:ascii="Times New Roman" w:hAnsi="Times New Roman" w:cs="Times New Roman"/>
          <w:sz w:val="24"/>
          <w:szCs w:val="24"/>
        </w:rPr>
        <w:t xml:space="preserve"> metode penelitian pustaka dan metode penelitian lapangan.</w:t>
      </w:r>
      <w:proofErr w:type="gramEnd"/>
      <w:r w:rsidRPr="008C158C">
        <w:rPr>
          <w:rFonts w:ascii="Times New Roman" w:hAnsi="Times New Roman" w:cs="Times New Roman"/>
          <w:sz w:val="24"/>
          <w:szCs w:val="24"/>
        </w:rPr>
        <w:t xml:space="preserve"> </w:t>
      </w:r>
      <w:proofErr w:type="gramStart"/>
      <w:r w:rsidRPr="008C158C">
        <w:rPr>
          <w:rFonts w:ascii="Times New Roman" w:hAnsi="Times New Roman" w:cs="Times New Roman"/>
          <w:i/>
          <w:sz w:val="24"/>
          <w:szCs w:val="24"/>
        </w:rPr>
        <w:t>Metode penelitian kepustakaan</w:t>
      </w:r>
      <w:r>
        <w:rPr>
          <w:rFonts w:ascii="Times New Roman" w:hAnsi="Times New Roman" w:cs="Times New Roman"/>
          <w:sz w:val="24"/>
          <w:szCs w:val="24"/>
        </w:rPr>
        <w:t xml:space="preserve"> adalah</w:t>
      </w:r>
      <w:r w:rsidRPr="008C158C">
        <w:rPr>
          <w:rFonts w:ascii="Times New Roman" w:hAnsi="Times New Roman" w:cs="Times New Roman"/>
          <w:sz w:val="24"/>
          <w:szCs w:val="24"/>
        </w:rPr>
        <w:t xml:space="preserve"> penelitian yang dikerjakan dengan membaca, menelaah serta mencatat dari berbagai literatur atau bahan bacaan lainnya sesuai denga</w:t>
      </w:r>
      <w:r>
        <w:rPr>
          <w:rFonts w:ascii="Times New Roman" w:hAnsi="Times New Roman" w:cs="Times New Roman"/>
          <w:sz w:val="24"/>
          <w:szCs w:val="24"/>
        </w:rPr>
        <w:t xml:space="preserve">n topik, selanjutnya bacaan </w:t>
      </w:r>
      <w:r w:rsidRPr="008C158C">
        <w:rPr>
          <w:rFonts w:ascii="Times New Roman" w:hAnsi="Times New Roman" w:cs="Times New Roman"/>
          <w:sz w:val="24"/>
          <w:szCs w:val="24"/>
        </w:rPr>
        <w:t>disaring serta dituangkan dalam kerangka pemikiran teoritis.</w:t>
      </w:r>
      <w:proofErr w:type="gramEnd"/>
      <w:r>
        <w:rPr>
          <w:rStyle w:val="FootnoteReference"/>
          <w:rFonts w:ascii="Times New Roman" w:hAnsi="Times New Roman" w:cs="Times New Roman"/>
          <w:sz w:val="24"/>
          <w:szCs w:val="24"/>
        </w:rPr>
        <w:footnoteReference w:id="22"/>
      </w:r>
      <w:r w:rsidRPr="008C158C">
        <w:rPr>
          <w:rFonts w:ascii="Times New Roman" w:hAnsi="Times New Roman" w:cs="Times New Roman"/>
          <w:sz w:val="24"/>
          <w:szCs w:val="24"/>
        </w:rPr>
        <w:t xml:space="preserve"> </w:t>
      </w:r>
      <w:proofErr w:type="gramStart"/>
      <w:r w:rsidRPr="008C158C">
        <w:rPr>
          <w:rFonts w:ascii="Times New Roman" w:hAnsi="Times New Roman" w:cs="Times New Roman"/>
          <w:sz w:val="24"/>
          <w:szCs w:val="24"/>
        </w:rPr>
        <w:t>Dalam penelitian ini</w:t>
      </w:r>
      <w:r>
        <w:rPr>
          <w:rFonts w:ascii="Times New Roman" w:hAnsi="Times New Roman" w:cs="Times New Roman"/>
          <w:sz w:val="24"/>
          <w:szCs w:val="24"/>
        </w:rPr>
        <w:t xml:space="preserve">, </w:t>
      </w:r>
      <w:r w:rsidRPr="008C158C">
        <w:rPr>
          <w:rFonts w:ascii="Times New Roman" w:hAnsi="Times New Roman" w:cs="Times New Roman"/>
          <w:sz w:val="24"/>
          <w:szCs w:val="24"/>
        </w:rPr>
        <w:t>teknik pengumpulan data sekunder melalui studi pustaka yang berisi informasi-informasi seperti sejarah serta profil tempat penelitian, struktur organisasi, buku-buku literatur, dan internet.</w:t>
      </w:r>
      <w:proofErr w:type="gramEnd"/>
      <w:r w:rsidRPr="008C158C">
        <w:rPr>
          <w:rFonts w:ascii="Times New Roman" w:hAnsi="Times New Roman" w:cs="Times New Roman"/>
          <w:sz w:val="24"/>
          <w:szCs w:val="24"/>
        </w:rPr>
        <w:t xml:space="preserve"> Dalam </w:t>
      </w:r>
      <w:r w:rsidRPr="008C158C">
        <w:rPr>
          <w:rFonts w:ascii="Times New Roman" w:hAnsi="Times New Roman" w:cs="Times New Roman"/>
          <w:i/>
          <w:sz w:val="24"/>
          <w:szCs w:val="24"/>
        </w:rPr>
        <w:t>metode penelitian lapangan</w:t>
      </w:r>
      <w:r w:rsidRPr="008C158C">
        <w:rPr>
          <w:rFonts w:ascii="Times New Roman" w:hAnsi="Times New Roman" w:cs="Times New Roman"/>
          <w:sz w:val="24"/>
          <w:szCs w:val="24"/>
        </w:rPr>
        <w:t xml:space="preserve"> penulis menggunakan penelitian kualitatif, artinya data-data yang didapatkan dari penelitian </w:t>
      </w:r>
      <w:proofErr w:type="gramStart"/>
      <w:r w:rsidRPr="008C158C">
        <w:rPr>
          <w:rFonts w:ascii="Times New Roman" w:hAnsi="Times New Roman" w:cs="Times New Roman"/>
          <w:sz w:val="24"/>
          <w:szCs w:val="24"/>
        </w:rPr>
        <w:t>akan</w:t>
      </w:r>
      <w:proofErr w:type="gramEnd"/>
      <w:r w:rsidRPr="008C158C">
        <w:rPr>
          <w:rFonts w:ascii="Times New Roman" w:hAnsi="Times New Roman" w:cs="Times New Roman"/>
          <w:sz w:val="24"/>
          <w:szCs w:val="24"/>
        </w:rPr>
        <w:t xml:space="preserve"> diuraikan dalam </w:t>
      </w:r>
      <w:r w:rsidRPr="008C158C">
        <w:rPr>
          <w:rFonts w:ascii="Times New Roman" w:hAnsi="Times New Roman" w:cs="Times New Roman"/>
          <w:sz w:val="24"/>
          <w:szCs w:val="24"/>
        </w:rPr>
        <w:lastRenderedPageBreak/>
        <w:t>bentuk kata-kata/kalimat, bukan dalam bentuk angka.</w:t>
      </w:r>
      <w:r>
        <w:rPr>
          <w:rStyle w:val="FootnoteReference"/>
          <w:rFonts w:ascii="Times New Roman" w:hAnsi="Times New Roman" w:cs="Times New Roman"/>
          <w:sz w:val="24"/>
          <w:szCs w:val="24"/>
        </w:rPr>
        <w:footnoteReference w:id="23"/>
      </w:r>
      <w:r w:rsidRPr="008C158C">
        <w:rPr>
          <w:rFonts w:ascii="Times New Roman" w:hAnsi="Times New Roman" w:cs="Times New Roman"/>
          <w:sz w:val="24"/>
          <w:szCs w:val="24"/>
        </w:rPr>
        <w:t xml:space="preserve"> Alasan penggunaan metode penelitian ini karena digunakan untuk mendapatkan sebuah pengertian yang dimana peneliti harus melakukan observasi, wawancara, </w:t>
      </w:r>
      <w:r>
        <w:rPr>
          <w:rFonts w:ascii="Times New Roman" w:hAnsi="Times New Roman" w:cs="Times New Roman"/>
          <w:sz w:val="24"/>
          <w:szCs w:val="24"/>
        </w:rPr>
        <w:t xml:space="preserve">studi dokumen </w:t>
      </w:r>
      <w:r w:rsidRPr="00B413D5">
        <w:rPr>
          <w:rFonts w:ascii="Times New Roman" w:hAnsi="Times New Roman" w:cs="Times New Roman"/>
          <w:sz w:val="24"/>
          <w:szCs w:val="24"/>
        </w:rPr>
        <w:t>serta mendalami teori fenomenologi dan proses induktif.</w:t>
      </w:r>
      <w:r>
        <w:rPr>
          <w:rStyle w:val="FootnoteReference"/>
          <w:rFonts w:ascii="Times New Roman" w:hAnsi="Times New Roman" w:cs="Times New Roman"/>
          <w:sz w:val="24"/>
          <w:szCs w:val="24"/>
        </w:rPr>
        <w:footnoteReference w:id="24"/>
      </w:r>
    </w:p>
    <w:p w:rsidR="00525465" w:rsidRPr="007D4D72" w:rsidRDefault="00525465" w:rsidP="00525465">
      <w:pPr>
        <w:pStyle w:val="ListParagraph"/>
        <w:numPr>
          <w:ilvl w:val="0"/>
          <w:numId w:val="6"/>
        </w:numPr>
        <w:spacing w:after="200" w:line="480" w:lineRule="auto"/>
        <w:jc w:val="both"/>
        <w:rPr>
          <w:rFonts w:ascii="Times New Roman" w:hAnsi="Times New Roman" w:cs="Times New Roman"/>
          <w:sz w:val="24"/>
          <w:szCs w:val="24"/>
        </w:rPr>
      </w:pPr>
      <w:r w:rsidRPr="007D4D72">
        <w:rPr>
          <w:rFonts w:ascii="Times New Roman" w:hAnsi="Times New Roman" w:cs="Times New Roman"/>
          <w:sz w:val="24"/>
          <w:szCs w:val="24"/>
        </w:rPr>
        <w:t>Lokasi Penelitian</w:t>
      </w:r>
    </w:p>
    <w:p w:rsidR="00525465" w:rsidRPr="007D4D72" w:rsidRDefault="00525465" w:rsidP="00525465">
      <w:pPr>
        <w:pStyle w:val="ListParagraph"/>
        <w:spacing w:line="480" w:lineRule="auto"/>
        <w:ind w:left="2160"/>
        <w:jc w:val="both"/>
        <w:rPr>
          <w:rFonts w:ascii="Times New Roman" w:hAnsi="Times New Roman" w:cs="Times New Roman"/>
          <w:sz w:val="24"/>
          <w:szCs w:val="24"/>
        </w:rPr>
      </w:pPr>
      <w:proofErr w:type="gramStart"/>
      <w:r w:rsidRPr="007D4D72">
        <w:rPr>
          <w:rFonts w:ascii="Times New Roman" w:hAnsi="Times New Roman" w:cs="Times New Roman"/>
          <w:sz w:val="24"/>
          <w:szCs w:val="24"/>
        </w:rPr>
        <w:t>Lokasi penelitian yang digunakan oleh penulis terletak di Jemaat GMIT Zoar Penkase, Klasis Kota Kupang.</w:t>
      </w:r>
      <w:proofErr w:type="gramEnd"/>
      <w:r w:rsidRPr="007D4D72">
        <w:rPr>
          <w:rFonts w:ascii="Times New Roman" w:hAnsi="Times New Roman" w:cs="Times New Roman"/>
          <w:sz w:val="24"/>
          <w:szCs w:val="24"/>
        </w:rPr>
        <w:t xml:space="preserve"> Kelurahan Penkase, Kecamatan Alak, Nusa Tenggara Timur.</w:t>
      </w:r>
    </w:p>
    <w:p w:rsidR="00525465" w:rsidRPr="007D4D72" w:rsidRDefault="00525465" w:rsidP="00525465">
      <w:pPr>
        <w:pStyle w:val="ListParagraph"/>
        <w:numPr>
          <w:ilvl w:val="0"/>
          <w:numId w:val="6"/>
        </w:numPr>
        <w:spacing w:after="200" w:line="480" w:lineRule="auto"/>
        <w:jc w:val="both"/>
        <w:rPr>
          <w:rFonts w:ascii="Times New Roman" w:hAnsi="Times New Roman" w:cs="Times New Roman"/>
          <w:sz w:val="24"/>
          <w:szCs w:val="24"/>
        </w:rPr>
      </w:pPr>
      <w:r w:rsidRPr="007D4D72">
        <w:rPr>
          <w:rFonts w:ascii="Times New Roman" w:hAnsi="Times New Roman" w:cs="Times New Roman"/>
          <w:sz w:val="24"/>
          <w:szCs w:val="24"/>
        </w:rPr>
        <w:t xml:space="preserve">Informan  </w:t>
      </w:r>
    </w:p>
    <w:p w:rsidR="00525465" w:rsidRPr="008C158C" w:rsidRDefault="00525465" w:rsidP="00525465">
      <w:pPr>
        <w:pStyle w:val="ListParagraph"/>
        <w:spacing w:line="480" w:lineRule="auto"/>
        <w:ind w:left="2160"/>
        <w:jc w:val="both"/>
        <w:rPr>
          <w:rFonts w:ascii="Times New Roman" w:hAnsi="Times New Roman" w:cs="Times New Roman"/>
          <w:sz w:val="24"/>
          <w:szCs w:val="24"/>
        </w:rPr>
      </w:pPr>
      <w:proofErr w:type="gramStart"/>
      <w:r w:rsidRPr="007D4D72">
        <w:rPr>
          <w:rFonts w:ascii="Times New Roman" w:hAnsi="Times New Roman" w:cs="Times New Roman"/>
          <w:sz w:val="24"/>
          <w:szCs w:val="24"/>
        </w:rPr>
        <w:t xml:space="preserve">Dalam penelitian ini, keseluruhan jumlah jemaat GMIT Zoar Penkase </w:t>
      </w:r>
      <w:r w:rsidRPr="008C158C">
        <w:rPr>
          <w:rFonts w:ascii="Times New Roman" w:hAnsi="Times New Roman" w:cs="Times New Roman"/>
          <w:sz w:val="24"/>
          <w:szCs w:val="24"/>
        </w:rPr>
        <w:t>berjumlah 1.136 jiwa yang tersebar dalam 10 rayon pelayanan.</w:t>
      </w:r>
      <w:proofErr w:type="gramEnd"/>
      <w:r w:rsidRPr="008C158C">
        <w:rPr>
          <w:rFonts w:ascii="Times New Roman" w:hAnsi="Times New Roman" w:cs="Times New Roman"/>
          <w:sz w:val="24"/>
          <w:szCs w:val="24"/>
        </w:rPr>
        <w:t xml:space="preserve"> Narasumber yang </w:t>
      </w:r>
      <w:proofErr w:type="gramStart"/>
      <w:r w:rsidRPr="008C158C">
        <w:rPr>
          <w:rFonts w:ascii="Times New Roman" w:hAnsi="Times New Roman" w:cs="Times New Roman"/>
          <w:sz w:val="24"/>
          <w:szCs w:val="24"/>
        </w:rPr>
        <w:t>akan</w:t>
      </w:r>
      <w:proofErr w:type="gramEnd"/>
      <w:r w:rsidRPr="008C158C">
        <w:rPr>
          <w:rFonts w:ascii="Times New Roman" w:hAnsi="Times New Roman" w:cs="Times New Roman"/>
          <w:sz w:val="24"/>
          <w:szCs w:val="24"/>
        </w:rPr>
        <w:t xml:space="preserve"> dijadikan sebagai informan berjumlah 14 orang dengan komposisi sebagai berikut:</w:t>
      </w:r>
    </w:p>
    <w:p w:rsidR="00525465" w:rsidRPr="007D4D72" w:rsidRDefault="00525465" w:rsidP="00525465">
      <w:pPr>
        <w:pStyle w:val="ListParagraph"/>
        <w:spacing w:line="480" w:lineRule="auto"/>
        <w:ind w:left="2160"/>
        <w:jc w:val="both"/>
        <w:rPr>
          <w:rFonts w:ascii="Times New Roman" w:hAnsi="Times New Roman" w:cs="Times New Roman"/>
          <w:sz w:val="24"/>
          <w:szCs w:val="24"/>
        </w:rPr>
      </w:pPr>
      <w:r w:rsidRPr="007D4D72">
        <w:rPr>
          <w:rFonts w:ascii="Times New Roman" w:hAnsi="Times New Roman" w:cs="Times New Roman"/>
          <w:sz w:val="24"/>
          <w:szCs w:val="24"/>
        </w:rPr>
        <w:t xml:space="preserve">Majelis Jemaat: 6 </w:t>
      </w:r>
      <w:proofErr w:type="gramStart"/>
      <w:r w:rsidRPr="007D4D72">
        <w:rPr>
          <w:rFonts w:ascii="Times New Roman" w:hAnsi="Times New Roman" w:cs="Times New Roman"/>
          <w:sz w:val="24"/>
          <w:szCs w:val="24"/>
        </w:rPr>
        <w:t>orang(</w:t>
      </w:r>
      <w:proofErr w:type="gramEnd"/>
      <w:r w:rsidRPr="007D4D72">
        <w:rPr>
          <w:rFonts w:ascii="Times New Roman" w:hAnsi="Times New Roman" w:cs="Times New Roman"/>
          <w:sz w:val="24"/>
          <w:szCs w:val="24"/>
        </w:rPr>
        <w:t xml:space="preserve"> terdiri dar</w:t>
      </w:r>
      <w:r>
        <w:rPr>
          <w:rFonts w:ascii="Times New Roman" w:hAnsi="Times New Roman" w:cs="Times New Roman"/>
          <w:sz w:val="24"/>
          <w:szCs w:val="24"/>
        </w:rPr>
        <w:t>i 1 pendeta, dan 5 penatua</w:t>
      </w:r>
      <w:r w:rsidRPr="007D4D72">
        <w:rPr>
          <w:rFonts w:ascii="Times New Roman" w:hAnsi="Times New Roman" w:cs="Times New Roman"/>
          <w:sz w:val="24"/>
          <w:szCs w:val="24"/>
        </w:rPr>
        <w:t xml:space="preserve">) </w:t>
      </w:r>
    </w:p>
    <w:p w:rsidR="00525465" w:rsidRPr="007D4D72" w:rsidRDefault="00525465" w:rsidP="00525465">
      <w:pPr>
        <w:pStyle w:val="ListParagraph"/>
        <w:spacing w:line="480" w:lineRule="auto"/>
        <w:ind w:left="2160"/>
        <w:jc w:val="both"/>
        <w:rPr>
          <w:rFonts w:ascii="Times New Roman" w:hAnsi="Times New Roman" w:cs="Times New Roman"/>
          <w:sz w:val="24"/>
          <w:szCs w:val="24"/>
        </w:rPr>
      </w:pPr>
      <w:r w:rsidRPr="007D4D72">
        <w:rPr>
          <w:rFonts w:ascii="Times New Roman" w:hAnsi="Times New Roman" w:cs="Times New Roman"/>
          <w:sz w:val="24"/>
          <w:szCs w:val="24"/>
        </w:rPr>
        <w:t>Ko</w:t>
      </w:r>
      <w:r>
        <w:rPr>
          <w:rFonts w:ascii="Times New Roman" w:hAnsi="Times New Roman" w:cs="Times New Roman"/>
          <w:sz w:val="24"/>
          <w:szCs w:val="24"/>
        </w:rPr>
        <w:t>ordinator UPP Kategorial/Fungsi</w:t>
      </w:r>
      <w:r w:rsidRPr="007D4D72">
        <w:rPr>
          <w:rFonts w:ascii="Times New Roman" w:hAnsi="Times New Roman" w:cs="Times New Roman"/>
          <w:sz w:val="24"/>
          <w:szCs w:val="24"/>
        </w:rPr>
        <w:t xml:space="preserve">onal: </w:t>
      </w:r>
      <w:proofErr w:type="gramStart"/>
      <w:r w:rsidRPr="007D4D72">
        <w:rPr>
          <w:rFonts w:ascii="Times New Roman" w:hAnsi="Times New Roman" w:cs="Times New Roman"/>
          <w:sz w:val="24"/>
          <w:szCs w:val="24"/>
        </w:rPr>
        <w:t>3 orang</w:t>
      </w:r>
      <w:proofErr w:type="gramEnd"/>
      <w:r>
        <w:rPr>
          <w:rFonts w:ascii="Times New Roman" w:hAnsi="Times New Roman" w:cs="Times New Roman"/>
          <w:sz w:val="24"/>
          <w:szCs w:val="24"/>
        </w:rPr>
        <w:t xml:space="preserve"> </w:t>
      </w:r>
    </w:p>
    <w:p w:rsidR="00525465" w:rsidRPr="007D4D72" w:rsidRDefault="00525465" w:rsidP="00525465">
      <w:pPr>
        <w:pStyle w:val="ListParagraph"/>
        <w:spacing w:line="480" w:lineRule="auto"/>
        <w:ind w:left="2160"/>
        <w:jc w:val="both"/>
        <w:rPr>
          <w:rFonts w:ascii="Times New Roman" w:hAnsi="Times New Roman" w:cs="Times New Roman"/>
          <w:sz w:val="24"/>
          <w:szCs w:val="24"/>
        </w:rPr>
      </w:pPr>
      <w:r w:rsidRPr="007D4D72">
        <w:rPr>
          <w:rFonts w:ascii="Times New Roman" w:hAnsi="Times New Roman" w:cs="Times New Roman"/>
          <w:sz w:val="24"/>
          <w:szCs w:val="24"/>
        </w:rPr>
        <w:t xml:space="preserve">Anggota </w:t>
      </w:r>
      <w:proofErr w:type="gramStart"/>
      <w:r w:rsidRPr="007D4D72">
        <w:rPr>
          <w:rFonts w:ascii="Times New Roman" w:hAnsi="Times New Roman" w:cs="Times New Roman"/>
          <w:sz w:val="24"/>
          <w:szCs w:val="24"/>
        </w:rPr>
        <w:t>Jemaat :</w:t>
      </w:r>
      <w:proofErr w:type="gramEnd"/>
      <w:r w:rsidRPr="007D4D72">
        <w:rPr>
          <w:rFonts w:ascii="Times New Roman" w:hAnsi="Times New Roman" w:cs="Times New Roman"/>
          <w:sz w:val="24"/>
          <w:szCs w:val="24"/>
        </w:rPr>
        <w:t xml:space="preserve"> 5 orang </w:t>
      </w:r>
    </w:p>
    <w:p w:rsidR="00525465" w:rsidRPr="007D4D72" w:rsidRDefault="00525465" w:rsidP="00525465">
      <w:pPr>
        <w:pStyle w:val="ListParagraph"/>
        <w:spacing w:line="480" w:lineRule="auto"/>
        <w:ind w:left="2160"/>
        <w:jc w:val="both"/>
        <w:rPr>
          <w:rFonts w:ascii="Times New Roman" w:hAnsi="Times New Roman" w:cs="Times New Roman"/>
          <w:sz w:val="24"/>
          <w:szCs w:val="24"/>
        </w:rPr>
      </w:pPr>
      <w:r w:rsidRPr="007D4D72">
        <w:rPr>
          <w:rFonts w:ascii="Times New Roman" w:hAnsi="Times New Roman" w:cs="Times New Roman"/>
          <w:sz w:val="24"/>
          <w:szCs w:val="24"/>
        </w:rPr>
        <w:t>Narasumber di atas dipil</w:t>
      </w:r>
      <w:r>
        <w:rPr>
          <w:rFonts w:ascii="Times New Roman" w:hAnsi="Times New Roman" w:cs="Times New Roman"/>
          <w:sz w:val="24"/>
          <w:szCs w:val="24"/>
        </w:rPr>
        <w:t>i</w:t>
      </w:r>
      <w:r w:rsidRPr="007D4D72">
        <w:rPr>
          <w:rFonts w:ascii="Times New Roman" w:hAnsi="Times New Roman" w:cs="Times New Roman"/>
          <w:sz w:val="24"/>
          <w:szCs w:val="24"/>
        </w:rPr>
        <w:t>h, karena memenuhi kriteria sebagai berikut:</w:t>
      </w:r>
    </w:p>
    <w:p w:rsidR="00525465" w:rsidRPr="007D4D72" w:rsidRDefault="00525465" w:rsidP="00525465">
      <w:pPr>
        <w:pStyle w:val="ListParagraph"/>
        <w:numPr>
          <w:ilvl w:val="0"/>
          <w:numId w:val="7"/>
        </w:numPr>
        <w:spacing w:after="200" w:line="480" w:lineRule="auto"/>
        <w:jc w:val="both"/>
        <w:rPr>
          <w:rFonts w:ascii="Times New Roman" w:hAnsi="Times New Roman" w:cs="Times New Roman"/>
          <w:sz w:val="24"/>
          <w:szCs w:val="24"/>
        </w:rPr>
      </w:pPr>
      <w:r w:rsidRPr="007D4D72">
        <w:rPr>
          <w:rFonts w:ascii="Times New Roman" w:hAnsi="Times New Roman" w:cs="Times New Roman"/>
          <w:sz w:val="24"/>
          <w:szCs w:val="24"/>
        </w:rPr>
        <w:t>Anggota majelis/jemaat GMIT Zoar Penkase</w:t>
      </w:r>
    </w:p>
    <w:p w:rsidR="00525465" w:rsidRPr="007D4D72" w:rsidRDefault="00525465" w:rsidP="00525465">
      <w:pPr>
        <w:pStyle w:val="ListParagraph"/>
        <w:numPr>
          <w:ilvl w:val="0"/>
          <w:numId w:val="7"/>
        </w:numPr>
        <w:spacing w:after="200" w:line="480" w:lineRule="auto"/>
        <w:jc w:val="both"/>
        <w:rPr>
          <w:rFonts w:ascii="Times New Roman" w:hAnsi="Times New Roman" w:cs="Times New Roman"/>
          <w:sz w:val="24"/>
          <w:szCs w:val="24"/>
        </w:rPr>
      </w:pPr>
      <w:r w:rsidRPr="007D4D72">
        <w:rPr>
          <w:rFonts w:ascii="Times New Roman" w:hAnsi="Times New Roman" w:cs="Times New Roman"/>
          <w:sz w:val="24"/>
          <w:szCs w:val="24"/>
        </w:rPr>
        <w:t>Terlibat aktif dalam penyusunan program pelayanan tahun berjalan</w:t>
      </w:r>
    </w:p>
    <w:p w:rsidR="00525465" w:rsidRDefault="00525465" w:rsidP="00525465">
      <w:pPr>
        <w:pStyle w:val="ListParagraph"/>
        <w:numPr>
          <w:ilvl w:val="0"/>
          <w:numId w:val="7"/>
        </w:numPr>
        <w:spacing w:after="200" w:line="480" w:lineRule="auto"/>
        <w:jc w:val="both"/>
        <w:rPr>
          <w:rFonts w:ascii="Times New Roman" w:hAnsi="Times New Roman" w:cs="Times New Roman"/>
          <w:sz w:val="24"/>
          <w:szCs w:val="24"/>
        </w:rPr>
      </w:pPr>
      <w:r w:rsidRPr="007D4D72">
        <w:rPr>
          <w:rFonts w:ascii="Times New Roman" w:hAnsi="Times New Roman" w:cs="Times New Roman"/>
          <w:sz w:val="24"/>
          <w:szCs w:val="24"/>
        </w:rPr>
        <w:t>Khusus untuk jemaat adalah yang terlibat aktif dalam pelaksanaan program, terkhususnya yang termasuk dalam pelayanan Marturia.</w:t>
      </w:r>
    </w:p>
    <w:p w:rsidR="00525465" w:rsidRPr="007D4D72" w:rsidRDefault="00525465" w:rsidP="00525465">
      <w:pPr>
        <w:pStyle w:val="ListParagraph"/>
        <w:spacing w:after="200" w:line="480" w:lineRule="auto"/>
        <w:ind w:left="2520"/>
        <w:jc w:val="both"/>
        <w:rPr>
          <w:rFonts w:ascii="Times New Roman" w:hAnsi="Times New Roman" w:cs="Times New Roman"/>
          <w:sz w:val="24"/>
          <w:szCs w:val="24"/>
        </w:rPr>
      </w:pPr>
    </w:p>
    <w:p w:rsidR="00525465" w:rsidRPr="007D4D72" w:rsidRDefault="00525465" w:rsidP="00525465">
      <w:pPr>
        <w:pStyle w:val="ListParagraph"/>
        <w:numPr>
          <w:ilvl w:val="0"/>
          <w:numId w:val="6"/>
        </w:numPr>
        <w:spacing w:after="200" w:line="480" w:lineRule="auto"/>
        <w:jc w:val="both"/>
        <w:rPr>
          <w:rFonts w:ascii="Times New Roman" w:hAnsi="Times New Roman" w:cs="Times New Roman"/>
          <w:sz w:val="24"/>
          <w:szCs w:val="24"/>
        </w:rPr>
      </w:pPr>
      <w:r w:rsidRPr="007D4D72">
        <w:rPr>
          <w:rFonts w:ascii="Times New Roman" w:hAnsi="Times New Roman" w:cs="Times New Roman"/>
          <w:sz w:val="24"/>
          <w:szCs w:val="24"/>
        </w:rPr>
        <w:lastRenderedPageBreak/>
        <w:t>Teknik pengambilan data</w:t>
      </w:r>
    </w:p>
    <w:p w:rsidR="00525465" w:rsidRPr="00426D9C" w:rsidRDefault="00525465" w:rsidP="00525465">
      <w:pPr>
        <w:pStyle w:val="ListParagraph"/>
        <w:spacing w:line="480" w:lineRule="auto"/>
        <w:ind w:left="2160"/>
        <w:jc w:val="both"/>
        <w:rPr>
          <w:rFonts w:ascii="Times New Roman" w:hAnsi="Times New Roman" w:cs="Times New Roman"/>
          <w:sz w:val="24"/>
          <w:szCs w:val="24"/>
        </w:rPr>
      </w:pPr>
      <w:r w:rsidRPr="007D4D72">
        <w:rPr>
          <w:rFonts w:ascii="Times New Roman" w:hAnsi="Times New Roman" w:cs="Times New Roman"/>
          <w:sz w:val="24"/>
          <w:szCs w:val="24"/>
        </w:rPr>
        <w:t xml:space="preserve">Penulis menggunakan teknik pengambilan data dengan </w:t>
      </w:r>
      <w:proofErr w:type="gramStart"/>
      <w:r w:rsidRPr="007D4D72">
        <w:rPr>
          <w:rFonts w:ascii="Times New Roman" w:hAnsi="Times New Roman" w:cs="Times New Roman"/>
          <w:sz w:val="24"/>
          <w:szCs w:val="24"/>
        </w:rPr>
        <w:t>cara</w:t>
      </w:r>
      <w:proofErr w:type="gramEnd"/>
      <w:r w:rsidRPr="007D4D72">
        <w:rPr>
          <w:rFonts w:ascii="Times New Roman" w:hAnsi="Times New Roman" w:cs="Times New Roman"/>
          <w:sz w:val="24"/>
          <w:szCs w:val="24"/>
        </w:rPr>
        <w:t xml:space="preserve"> melakukan observasi yang dilakukan dengan jenis </w:t>
      </w:r>
      <w:r w:rsidRPr="007D4D72">
        <w:rPr>
          <w:rFonts w:ascii="Times New Roman" w:hAnsi="Times New Roman" w:cs="Times New Roman"/>
          <w:i/>
          <w:sz w:val="24"/>
          <w:szCs w:val="24"/>
        </w:rPr>
        <w:t>observasi partisipan</w:t>
      </w:r>
      <w:r w:rsidRPr="007D4D72">
        <w:rPr>
          <w:rFonts w:ascii="Times New Roman" w:hAnsi="Times New Roman" w:cs="Times New Roman"/>
          <w:sz w:val="24"/>
          <w:szCs w:val="24"/>
        </w:rPr>
        <w:t>, artinya yang mana orang melakukan pengamatan pun ikut terlibat dalam kehidupan orang yang diobservasi.</w:t>
      </w:r>
      <w:r>
        <w:rPr>
          <w:rStyle w:val="FootnoteReference"/>
          <w:rFonts w:ascii="Times New Roman" w:hAnsi="Times New Roman" w:cs="Times New Roman"/>
          <w:sz w:val="24"/>
          <w:szCs w:val="24"/>
        </w:rPr>
        <w:footnoteReference w:id="25"/>
      </w:r>
      <w:r w:rsidRPr="007D4D72">
        <w:rPr>
          <w:rFonts w:ascii="Times New Roman" w:hAnsi="Times New Roman" w:cs="Times New Roman"/>
          <w:sz w:val="24"/>
          <w:szCs w:val="24"/>
        </w:rPr>
        <w:t xml:space="preserve"> </w:t>
      </w:r>
      <w:proofErr w:type="gramStart"/>
      <w:r w:rsidRPr="007D4D72">
        <w:rPr>
          <w:rFonts w:ascii="Times New Roman" w:hAnsi="Times New Roman" w:cs="Times New Roman"/>
          <w:sz w:val="24"/>
          <w:szCs w:val="24"/>
        </w:rPr>
        <w:t xml:space="preserve">Teknik lainnya ialah dengan wawancara dengan wawancara </w:t>
      </w:r>
      <w:r w:rsidRPr="00F76657">
        <w:rPr>
          <w:rFonts w:ascii="Times New Roman" w:hAnsi="Times New Roman" w:cs="Times New Roman"/>
          <w:sz w:val="24"/>
          <w:szCs w:val="24"/>
        </w:rPr>
        <w:t>tidak terstruktur</w:t>
      </w:r>
      <w:r w:rsidRPr="007D4D72">
        <w:rPr>
          <w:rFonts w:ascii="Times New Roman" w:hAnsi="Times New Roman" w:cs="Times New Roman"/>
          <w:sz w:val="24"/>
          <w:szCs w:val="24"/>
        </w:rPr>
        <w:t>, artinya wawancara dilakukan secara terbuka untuk dapat memahami topik dengan baik.</w:t>
      </w:r>
      <w:proofErr w:type="gramEnd"/>
      <w:r>
        <w:rPr>
          <w:rStyle w:val="FootnoteReference"/>
          <w:rFonts w:ascii="Times New Roman" w:hAnsi="Times New Roman" w:cs="Times New Roman"/>
          <w:sz w:val="24"/>
          <w:szCs w:val="24"/>
        </w:rPr>
        <w:footnoteReference w:id="26"/>
      </w:r>
    </w:p>
    <w:p w:rsidR="00525465" w:rsidRPr="007D4D72" w:rsidRDefault="00525465" w:rsidP="00525465">
      <w:pPr>
        <w:pStyle w:val="ListParagraph"/>
        <w:numPr>
          <w:ilvl w:val="0"/>
          <w:numId w:val="4"/>
        </w:numPr>
        <w:spacing w:after="200" w:line="480" w:lineRule="auto"/>
        <w:jc w:val="both"/>
        <w:rPr>
          <w:rFonts w:ascii="Times New Roman" w:hAnsi="Times New Roman" w:cs="Times New Roman"/>
          <w:sz w:val="24"/>
          <w:szCs w:val="24"/>
        </w:rPr>
      </w:pPr>
      <w:r w:rsidRPr="007D4D72">
        <w:rPr>
          <w:rFonts w:ascii="Times New Roman" w:hAnsi="Times New Roman" w:cs="Times New Roman"/>
          <w:sz w:val="24"/>
          <w:szCs w:val="24"/>
        </w:rPr>
        <w:t>Metode Penulisan</w:t>
      </w:r>
    </w:p>
    <w:p w:rsidR="00525465" w:rsidRDefault="00525465" w:rsidP="00525465">
      <w:pPr>
        <w:pStyle w:val="ListParagraph"/>
        <w:spacing w:line="480" w:lineRule="auto"/>
        <w:ind w:left="1440"/>
        <w:jc w:val="both"/>
        <w:rPr>
          <w:rFonts w:ascii="Times New Roman" w:hAnsi="Times New Roman" w:cs="Times New Roman"/>
          <w:sz w:val="24"/>
          <w:szCs w:val="24"/>
        </w:rPr>
      </w:pPr>
      <w:proofErr w:type="gramStart"/>
      <w:r w:rsidRPr="007D4D72">
        <w:rPr>
          <w:rFonts w:ascii="Times New Roman" w:hAnsi="Times New Roman" w:cs="Times New Roman"/>
          <w:sz w:val="24"/>
          <w:szCs w:val="24"/>
        </w:rPr>
        <w:t>Metode penulisan yang digunakan oleh penulis ialah deskriptif, analisis, dan reflektif.</w:t>
      </w:r>
      <w:proofErr w:type="gramEnd"/>
      <w:r w:rsidRPr="007D4D72">
        <w:rPr>
          <w:rFonts w:ascii="Times New Roman" w:hAnsi="Times New Roman" w:cs="Times New Roman"/>
          <w:sz w:val="24"/>
          <w:szCs w:val="24"/>
        </w:rPr>
        <w:t xml:space="preserve"> </w:t>
      </w:r>
      <w:proofErr w:type="gramStart"/>
      <w:r w:rsidRPr="007D4D72">
        <w:rPr>
          <w:rFonts w:ascii="Times New Roman" w:hAnsi="Times New Roman" w:cs="Times New Roman"/>
          <w:sz w:val="24"/>
          <w:szCs w:val="24"/>
        </w:rPr>
        <w:t>Ini digunakan untuk mendeskripsikan data-data yang diperoleh lalu dianalisis untuk diperjelas sesuai dengan kenyataan yang terjadi.</w:t>
      </w:r>
      <w:proofErr w:type="gramEnd"/>
      <w:r w:rsidRPr="007D4D72">
        <w:rPr>
          <w:rFonts w:ascii="Times New Roman" w:hAnsi="Times New Roman" w:cs="Times New Roman"/>
          <w:sz w:val="24"/>
          <w:szCs w:val="24"/>
        </w:rPr>
        <w:t xml:space="preserve"> Pendekatan deskriptif digunakan untuk menjabarkan bagaimana konteks kehidupan di Jemaat GMIT Zoar Penkase Klasis Kota Kupang berdasarka</w:t>
      </w:r>
      <w:r>
        <w:rPr>
          <w:rFonts w:ascii="Times New Roman" w:hAnsi="Times New Roman" w:cs="Times New Roman"/>
          <w:sz w:val="24"/>
          <w:szCs w:val="24"/>
        </w:rPr>
        <w:t xml:space="preserve">n data yang </w:t>
      </w:r>
      <w:proofErr w:type="gramStart"/>
      <w:r>
        <w:rPr>
          <w:rFonts w:ascii="Times New Roman" w:hAnsi="Times New Roman" w:cs="Times New Roman"/>
          <w:sz w:val="24"/>
          <w:szCs w:val="24"/>
        </w:rPr>
        <w:t xml:space="preserve">dikumpulkan </w:t>
      </w:r>
      <w:r w:rsidRPr="007D4D72">
        <w:rPr>
          <w:rFonts w:ascii="Times New Roman" w:hAnsi="Times New Roman" w:cs="Times New Roman"/>
          <w:sz w:val="24"/>
          <w:szCs w:val="24"/>
        </w:rPr>
        <w:t xml:space="preserve"> dalam</w:t>
      </w:r>
      <w:proofErr w:type="gramEnd"/>
      <w:r w:rsidRPr="007D4D72">
        <w:rPr>
          <w:rFonts w:ascii="Times New Roman" w:hAnsi="Times New Roman" w:cs="Times New Roman"/>
          <w:sz w:val="24"/>
          <w:szCs w:val="24"/>
        </w:rPr>
        <w:t xml:space="preserve"> proses peneli</w:t>
      </w:r>
      <w:r>
        <w:rPr>
          <w:rFonts w:ascii="Times New Roman" w:hAnsi="Times New Roman" w:cs="Times New Roman"/>
          <w:sz w:val="24"/>
          <w:szCs w:val="24"/>
        </w:rPr>
        <w:t xml:space="preserve">tian. Berkaitan dengan analisis, </w:t>
      </w:r>
      <w:r w:rsidRPr="007D4D72">
        <w:rPr>
          <w:rFonts w:ascii="Times New Roman" w:hAnsi="Times New Roman" w:cs="Times New Roman"/>
          <w:sz w:val="24"/>
          <w:szCs w:val="24"/>
        </w:rPr>
        <w:t xml:space="preserve">digunakan untuk menguraikan bagaimana </w:t>
      </w:r>
      <w:r>
        <w:rPr>
          <w:rFonts w:ascii="Times New Roman" w:hAnsi="Times New Roman" w:cs="Times New Roman"/>
          <w:sz w:val="24"/>
          <w:szCs w:val="24"/>
        </w:rPr>
        <w:t xml:space="preserve">rekonstruksi dalam pemahaman tentang pelayanan marturia, dengan menjelaskan teori untuk memperdalam </w:t>
      </w:r>
    </w:p>
    <w:p w:rsidR="00525465" w:rsidRDefault="00525465" w:rsidP="00525465">
      <w:pPr>
        <w:pStyle w:val="ListParagraph"/>
        <w:spacing w:line="480" w:lineRule="auto"/>
        <w:ind w:left="1440"/>
        <w:jc w:val="both"/>
        <w:rPr>
          <w:rFonts w:ascii="Times New Roman" w:hAnsi="Times New Roman" w:cs="Times New Roman"/>
          <w:sz w:val="24"/>
          <w:szCs w:val="24"/>
        </w:rPr>
      </w:pPr>
      <w:proofErr w:type="gramStart"/>
      <w:r w:rsidRPr="007D4D72">
        <w:rPr>
          <w:rFonts w:ascii="Times New Roman" w:hAnsi="Times New Roman" w:cs="Times New Roman"/>
          <w:sz w:val="24"/>
          <w:szCs w:val="24"/>
        </w:rPr>
        <w:t>pemahaman</w:t>
      </w:r>
      <w:proofErr w:type="gramEnd"/>
      <w:r w:rsidRPr="007D4D72">
        <w:rPr>
          <w:rFonts w:ascii="Times New Roman" w:hAnsi="Times New Roman" w:cs="Times New Roman"/>
          <w:sz w:val="24"/>
          <w:szCs w:val="24"/>
        </w:rPr>
        <w:t xml:space="preserve"> mengenai marturia dalam kaitannya dengan program pelayanan. </w:t>
      </w:r>
      <w:proofErr w:type="gramStart"/>
      <w:r w:rsidRPr="007D4D72">
        <w:rPr>
          <w:rFonts w:ascii="Times New Roman" w:hAnsi="Times New Roman" w:cs="Times New Roman"/>
          <w:sz w:val="24"/>
          <w:szCs w:val="24"/>
        </w:rPr>
        <w:t xml:space="preserve">Reflektif digunakan untuk menerangkan bagaimana refleksi teologis mengenai marturia dalam gereja mampu </w:t>
      </w:r>
      <w:r>
        <w:rPr>
          <w:rFonts w:ascii="Times New Roman" w:hAnsi="Times New Roman" w:cs="Times New Roman"/>
          <w:sz w:val="24"/>
          <w:szCs w:val="24"/>
        </w:rPr>
        <w:t>menguatkan serta mendorong pemahaman jemaat tentang marturia yang tidak terbatas dalam program pelayanan.</w:t>
      </w:r>
      <w:proofErr w:type="gramEnd"/>
      <w:r>
        <w:rPr>
          <w:rFonts w:ascii="Times New Roman" w:hAnsi="Times New Roman" w:cs="Times New Roman"/>
          <w:sz w:val="24"/>
          <w:szCs w:val="24"/>
        </w:rPr>
        <w:t xml:space="preserve"> </w:t>
      </w:r>
    </w:p>
    <w:p w:rsidR="00525465" w:rsidRPr="007D4D72" w:rsidRDefault="00525465" w:rsidP="00525465">
      <w:pPr>
        <w:pStyle w:val="Heading2"/>
        <w:spacing w:line="480" w:lineRule="auto"/>
      </w:pPr>
      <w:bookmarkStart w:id="44" w:name="_Toc219242307"/>
      <w:bookmarkStart w:id="45" w:name="_Toc219281405"/>
      <w:bookmarkStart w:id="46" w:name="_Toc219285385"/>
      <w:bookmarkStart w:id="47" w:name="_Toc219481413"/>
      <w:bookmarkStart w:id="48" w:name="_Toc219895301"/>
      <w:bookmarkStart w:id="49" w:name="_Toc219924012"/>
      <w:bookmarkStart w:id="50" w:name="_Toc220160972"/>
      <w:bookmarkStart w:id="51" w:name="_Toc220880627"/>
      <w:r>
        <w:lastRenderedPageBreak/>
        <w:t>Sistematika</w:t>
      </w:r>
      <w:r w:rsidRPr="007D4D72">
        <w:t xml:space="preserve"> Penulisan</w:t>
      </w:r>
      <w:bookmarkEnd w:id="44"/>
      <w:bookmarkEnd w:id="45"/>
      <w:bookmarkEnd w:id="46"/>
      <w:bookmarkEnd w:id="47"/>
      <w:bookmarkEnd w:id="48"/>
      <w:bookmarkEnd w:id="49"/>
      <w:bookmarkEnd w:id="50"/>
      <w:bookmarkEnd w:id="51"/>
      <w:r w:rsidRPr="007D4D72">
        <w:t xml:space="preserve"> </w:t>
      </w:r>
    </w:p>
    <w:p w:rsidR="00525465" w:rsidRPr="007D4D72" w:rsidRDefault="00525465" w:rsidP="00525465">
      <w:pPr>
        <w:pStyle w:val="ListParagraph"/>
        <w:spacing w:line="480" w:lineRule="auto"/>
        <w:ind w:left="1440"/>
        <w:jc w:val="both"/>
        <w:rPr>
          <w:rFonts w:ascii="Times New Roman" w:hAnsi="Times New Roman" w:cs="Times New Roman"/>
          <w:sz w:val="24"/>
          <w:szCs w:val="24"/>
        </w:rPr>
      </w:pPr>
      <w:r w:rsidRPr="007D4D72">
        <w:rPr>
          <w:rFonts w:ascii="Times New Roman" w:hAnsi="Times New Roman" w:cs="Times New Roman"/>
          <w:b/>
          <w:sz w:val="24"/>
          <w:szCs w:val="24"/>
        </w:rPr>
        <w:t xml:space="preserve">Pendahuluan: </w:t>
      </w:r>
      <w:r w:rsidRPr="007D4D72">
        <w:rPr>
          <w:rFonts w:ascii="Times New Roman" w:hAnsi="Times New Roman" w:cs="Times New Roman"/>
          <w:sz w:val="24"/>
          <w:szCs w:val="24"/>
        </w:rPr>
        <w:t>pada bagian pendahuluan berisi latar belakang, perumusan masalah, tujuan penulisan, manfaat penulisan, metode penelitian, metode penulisan dan sistematika penulisan.</w:t>
      </w:r>
    </w:p>
    <w:p w:rsidR="00525465" w:rsidRPr="007D4D72" w:rsidRDefault="00525465" w:rsidP="00525465">
      <w:pPr>
        <w:pStyle w:val="ListParagraph"/>
        <w:spacing w:line="480" w:lineRule="auto"/>
        <w:ind w:left="1440"/>
        <w:jc w:val="both"/>
        <w:rPr>
          <w:rFonts w:ascii="Times New Roman" w:hAnsi="Times New Roman" w:cs="Times New Roman"/>
          <w:sz w:val="24"/>
          <w:szCs w:val="24"/>
        </w:rPr>
      </w:pPr>
      <w:r w:rsidRPr="007D4D72">
        <w:rPr>
          <w:rFonts w:ascii="Times New Roman" w:hAnsi="Times New Roman" w:cs="Times New Roman"/>
          <w:b/>
          <w:sz w:val="24"/>
          <w:szCs w:val="24"/>
        </w:rPr>
        <w:t xml:space="preserve">Bab I: </w:t>
      </w:r>
      <w:r w:rsidRPr="007D4D72">
        <w:rPr>
          <w:rFonts w:ascii="Times New Roman" w:hAnsi="Times New Roman" w:cs="Times New Roman"/>
          <w:sz w:val="24"/>
          <w:szCs w:val="24"/>
        </w:rPr>
        <w:t xml:space="preserve">pada </w:t>
      </w:r>
      <w:proofErr w:type="gramStart"/>
      <w:r w:rsidRPr="007D4D72">
        <w:rPr>
          <w:rFonts w:ascii="Times New Roman" w:hAnsi="Times New Roman" w:cs="Times New Roman"/>
          <w:sz w:val="24"/>
          <w:szCs w:val="24"/>
        </w:rPr>
        <w:t>bab</w:t>
      </w:r>
      <w:proofErr w:type="gramEnd"/>
      <w:r w:rsidRPr="007D4D72">
        <w:rPr>
          <w:rFonts w:ascii="Times New Roman" w:hAnsi="Times New Roman" w:cs="Times New Roman"/>
          <w:sz w:val="24"/>
          <w:szCs w:val="24"/>
        </w:rPr>
        <w:t xml:space="preserve"> I akan berisi gambaran dari konteks jemaat GMIT Zoar Penkase. </w:t>
      </w:r>
      <w:proofErr w:type="gramStart"/>
      <w:r w:rsidRPr="007D4D72">
        <w:rPr>
          <w:rFonts w:ascii="Times New Roman" w:hAnsi="Times New Roman" w:cs="Times New Roman"/>
          <w:sz w:val="24"/>
          <w:szCs w:val="24"/>
        </w:rPr>
        <w:t>Bab I memberi gambaran utuh mengenai keberadaan jemaat termasuk di</w:t>
      </w:r>
      <w:r>
        <w:rPr>
          <w:rFonts w:ascii="Times New Roman" w:hAnsi="Times New Roman" w:cs="Times New Roman"/>
          <w:sz w:val="24"/>
          <w:szCs w:val="24"/>
        </w:rPr>
        <w:t xml:space="preserve"> dalamnya program berdasarkan panca p</w:t>
      </w:r>
      <w:r w:rsidRPr="007D4D72">
        <w:rPr>
          <w:rFonts w:ascii="Times New Roman" w:hAnsi="Times New Roman" w:cs="Times New Roman"/>
          <w:sz w:val="24"/>
          <w:szCs w:val="24"/>
        </w:rPr>
        <w:t xml:space="preserve">elayanan </w:t>
      </w:r>
      <w:r>
        <w:rPr>
          <w:rFonts w:ascii="Times New Roman" w:hAnsi="Times New Roman" w:cs="Times New Roman"/>
          <w:sz w:val="24"/>
          <w:szCs w:val="24"/>
        </w:rPr>
        <w:t>GMIT yang disusun di tahun 2025.</w:t>
      </w:r>
      <w:proofErr w:type="gramEnd"/>
      <w:r>
        <w:rPr>
          <w:rFonts w:ascii="Times New Roman" w:hAnsi="Times New Roman" w:cs="Times New Roman"/>
          <w:sz w:val="24"/>
          <w:szCs w:val="24"/>
        </w:rPr>
        <w:t xml:space="preserve"> </w:t>
      </w:r>
    </w:p>
    <w:p w:rsidR="00525465" w:rsidRPr="00D05A30" w:rsidRDefault="00525465" w:rsidP="00525465">
      <w:pPr>
        <w:pStyle w:val="ListParagraph"/>
        <w:spacing w:line="480" w:lineRule="auto"/>
        <w:ind w:left="1440"/>
        <w:jc w:val="both"/>
        <w:rPr>
          <w:rFonts w:ascii="Times New Roman" w:hAnsi="Times New Roman" w:cs="Times New Roman"/>
          <w:sz w:val="24"/>
          <w:szCs w:val="24"/>
        </w:rPr>
      </w:pPr>
      <w:r w:rsidRPr="007D4D72">
        <w:rPr>
          <w:rFonts w:ascii="Times New Roman" w:hAnsi="Times New Roman" w:cs="Times New Roman"/>
          <w:b/>
          <w:sz w:val="24"/>
          <w:szCs w:val="24"/>
        </w:rPr>
        <w:t xml:space="preserve">Bab II: </w:t>
      </w:r>
      <w:r w:rsidRPr="007D4D72">
        <w:rPr>
          <w:rFonts w:ascii="Times New Roman" w:hAnsi="Times New Roman" w:cs="Times New Roman"/>
          <w:sz w:val="24"/>
          <w:szCs w:val="24"/>
        </w:rPr>
        <w:t xml:space="preserve">pada </w:t>
      </w:r>
      <w:proofErr w:type="gramStart"/>
      <w:r w:rsidRPr="007D4D72">
        <w:rPr>
          <w:rFonts w:ascii="Times New Roman" w:hAnsi="Times New Roman" w:cs="Times New Roman"/>
          <w:sz w:val="24"/>
          <w:szCs w:val="24"/>
        </w:rPr>
        <w:t>bab</w:t>
      </w:r>
      <w:proofErr w:type="gramEnd"/>
      <w:r w:rsidRPr="007D4D72">
        <w:rPr>
          <w:rFonts w:ascii="Times New Roman" w:hAnsi="Times New Roman" w:cs="Times New Roman"/>
          <w:sz w:val="24"/>
          <w:szCs w:val="24"/>
        </w:rPr>
        <w:t xml:space="preserve"> II berisi uraian pemahaman jemaat GMIT Zoar Penkase mengenai </w:t>
      </w:r>
      <w:r>
        <w:rPr>
          <w:rFonts w:ascii="Times New Roman" w:hAnsi="Times New Roman" w:cs="Times New Roman"/>
          <w:sz w:val="24"/>
          <w:szCs w:val="24"/>
        </w:rPr>
        <w:t xml:space="preserve">marturia dengan memanfaatkan </w:t>
      </w:r>
      <w:r w:rsidRPr="00D05A30">
        <w:rPr>
          <w:rFonts w:ascii="Times New Roman" w:hAnsi="Times New Roman" w:cs="Times New Roman"/>
          <w:sz w:val="24"/>
          <w:szCs w:val="24"/>
        </w:rPr>
        <w:t xml:space="preserve">analisis </w:t>
      </w:r>
      <w:r>
        <w:rPr>
          <w:rFonts w:ascii="Times New Roman" w:hAnsi="Times New Roman" w:cs="Times New Roman"/>
          <w:sz w:val="24"/>
          <w:szCs w:val="24"/>
        </w:rPr>
        <w:t>re</w:t>
      </w:r>
      <w:r w:rsidRPr="00D05A30">
        <w:rPr>
          <w:rFonts w:ascii="Times New Roman" w:hAnsi="Times New Roman" w:cs="Times New Roman"/>
          <w:sz w:val="24"/>
          <w:szCs w:val="24"/>
        </w:rPr>
        <w:t xml:space="preserve">konstruksi pemahaman dari pemikiran Jurgen Moltmann untuk mengonstruksi Marturia. </w:t>
      </w:r>
    </w:p>
    <w:p w:rsidR="00525465" w:rsidRPr="006C4099" w:rsidRDefault="00525465" w:rsidP="00525465">
      <w:pPr>
        <w:pStyle w:val="ListParagraph"/>
        <w:spacing w:line="480" w:lineRule="auto"/>
        <w:ind w:left="1440"/>
        <w:jc w:val="both"/>
        <w:rPr>
          <w:rFonts w:ascii="Times New Roman" w:hAnsi="Times New Roman" w:cs="Times New Roman"/>
          <w:sz w:val="24"/>
          <w:szCs w:val="24"/>
        </w:rPr>
      </w:pPr>
      <w:r w:rsidRPr="007D4D72">
        <w:rPr>
          <w:rFonts w:ascii="Times New Roman" w:hAnsi="Times New Roman" w:cs="Times New Roman"/>
          <w:b/>
          <w:sz w:val="24"/>
          <w:szCs w:val="24"/>
        </w:rPr>
        <w:t>Bab II</w:t>
      </w:r>
      <w:r>
        <w:rPr>
          <w:rFonts w:ascii="Times New Roman" w:hAnsi="Times New Roman" w:cs="Times New Roman"/>
          <w:b/>
          <w:sz w:val="24"/>
          <w:szCs w:val="24"/>
        </w:rPr>
        <w:t>I</w:t>
      </w:r>
      <w:r w:rsidRPr="007D4D72">
        <w:rPr>
          <w:rFonts w:ascii="Times New Roman" w:hAnsi="Times New Roman" w:cs="Times New Roman"/>
          <w:b/>
          <w:sz w:val="24"/>
          <w:szCs w:val="24"/>
        </w:rPr>
        <w:t xml:space="preserve">: </w:t>
      </w:r>
      <w:r w:rsidRPr="007D4D72">
        <w:rPr>
          <w:rFonts w:ascii="Times New Roman" w:hAnsi="Times New Roman" w:cs="Times New Roman"/>
          <w:sz w:val="24"/>
          <w:szCs w:val="24"/>
        </w:rPr>
        <w:t xml:space="preserve">pada </w:t>
      </w:r>
      <w:proofErr w:type="gramStart"/>
      <w:r w:rsidRPr="007D4D72">
        <w:rPr>
          <w:rFonts w:ascii="Times New Roman" w:hAnsi="Times New Roman" w:cs="Times New Roman"/>
          <w:sz w:val="24"/>
          <w:szCs w:val="24"/>
        </w:rPr>
        <w:t>b</w:t>
      </w:r>
      <w:r>
        <w:rPr>
          <w:rFonts w:ascii="Times New Roman" w:hAnsi="Times New Roman" w:cs="Times New Roman"/>
          <w:sz w:val="24"/>
          <w:szCs w:val="24"/>
        </w:rPr>
        <w:t>ab</w:t>
      </w:r>
      <w:proofErr w:type="gramEnd"/>
      <w:r>
        <w:rPr>
          <w:rFonts w:ascii="Times New Roman" w:hAnsi="Times New Roman" w:cs="Times New Roman"/>
          <w:sz w:val="24"/>
          <w:szCs w:val="24"/>
        </w:rPr>
        <w:t xml:space="preserve"> III berisi refleksi teologi terhadap makna marturia dan implikasinya untuk </w:t>
      </w:r>
      <w:r w:rsidRPr="006C4099">
        <w:rPr>
          <w:rFonts w:ascii="Times New Roman" w:hAnsi="Times New Roman" w:cs="Times New Roman"/>
          <w:sz w:val="24"/>
          <w:szCs w:val="24"/>
        </w:rPr>
        <w:t>Jemaat GMIT Zoar Penkase dalam memah</w:t>
      </w:r>
      <w:r>
        <w:rPr>
          <w:rFonts w:ascii="Times New Roman" w:hAnsi="Times New Roman" w:cs="Times New Roman"/>
          <w:sz w:val="24"/>
          <w:szCs w:val="24"/>
        </w:rPr>
        <w:t>ami program pelayanan bidang marturia.</w:t>
      </w:r>
    </w:p>
    <w:p w:rsidR="00525465" w:rsidRDefault="00525465" w:rsidP="00525465">
      <w:pPr>
        <w:pStyle w:val="ListParagraph"/>
        <w:spacing w:line="480" w:lineRule="auto"/>
        <w:ind w:left="1440"/>
        <w:jc w:val="both"/>
        <w:rPr>
          <w:rFonts w:ascii="Times New Roman" w:hAnsi="Times New Roman" w:cs="Times New Roman"/>
          <w:sz w:val="24"/>
          <w:szCs w:val="24"/>
        </w:rPr>
      </w:pPr>
      <w:r w:rsidRPr="007D4D72">
        <w:rPr>
          <w:rFonts w:ascii="Times New Roman" w:hAnsi="Times New Roman" w:cs="Times New Roman"/>
          <w:b/>
          <w:sz w:val="24"/>
          <w:szCs w:val="24"/>
        </w:rPr>
        <w:t xml:space="preserve">Penutup: </w:t>
      </w:r>
      <w:r w:rsidRPr="007D4D72">
        <w:rPr>
          <w:rFonts w:ascii="Times New Roman" w:hAnsi="Times New Roman" w:cs="Times New Roman"/>
          <w:sz w:val="24"/>
          <w:szCs w:val="24"/>
        </w:rPr>
        <w:t>pada bagian i</w:t>
      </w:r>
      <w:r>
        <w:rPr>
          <w:rFonts w:ascii="Times New Roman" w:hAnsi="Times New Roman" w:cs="Times New Roman"/>
          <w:sz w:val="24"/>
          <w:szCs w:val="24"/>
        </w:rPr>
        <w:t>ni berisi kesimpulan dan saran.</w:t>
      </w:r>
    </w:p>
    <w:p w:rsidR="00B5631B" w:rsidRDefault="00451996">
      <w:bookmarkStart w:id="52" w:name="_GoBack"/>
      <w:bookmarkEnd w:id="52"/>
    </w:p>
    <w:sectPr w:rsidR="00B5631B" w:rsidSect="00525465">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996" w:rsidRDefault="00451996" w:rsidP="00525465">
      <w:pPr>
        <w:spacing w:after="0" w:line="240" w:lineRule="auto"/>
      </w:pPr>
      <w:r>
        <w:separator/>
      </w:r>
    </w:p>
  </w:endnote>
  <w:endnote w:type="continuationSeparator" w:id="0">
    <w:p w:rsidR="00451996" w:rsidRDefault="00451996" w:rsidP="0052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158743"/>
      <w:docPartObj>
        <w:docPartGallery w:val="Page Numbers (Bottom of Page)"/>
        <w:docPartUnique/>
      </w:docPartObj>
    </w:sdtPr>
    <w:sdtEndPr>
      <w:rPr>
        <w:noProof/>
      </w:rPr>
    </w:sdtEndPr>
    <w:sdtContent>
      <w:p w:rsidR="00525465" w:rsidRDefault="00525465">
        <w:pPr>
          <w:pStyle w:val="Footer"/>
          <w:jc w:val="center"/>
        </w:pPr>
        <w:r>
          <w:fldChar w:fldCharType="begin"/>
        </w:r>
        <w:r>
          <w:instrText xml:space="preserve"> PAGE   \* MERGEFORMAT </w:instrText>
        </w:r>
        <w:r>
          <w:fldChar w:fldCharType="separate"/>
        </w:r>
        <w:r w:rsidR="0075194D">
          <w:rPr>
            <w:noProof/>
          </w:rPr>
          <w:t>6</w:t>
        </w:r>
        <w:r>
          <w:rPr>
            <w:noProof/>
          </w:rPr>
          <w:fldChar w:fldCharType="end"/>
        </w:r>
      </w:p>
    </w:sdtContent>
  </w:sdt>
  <w:p w:rsidR="00525465" w:rsidRDefault="00525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996" w:rsidRDefault="00451996" w:rsidP="00525465">
      <w:pPr>
        <w:spacing w:after="0" w:line="240" w:lineRule="auto"/>
      </w:pPr>
      <w:r>
        <w:separator/>
      </w:r>
    </w:p>
  </w:footnote>
  <w:footnote w:type="continuationSeparator" w:id="0">
    <w:p w:rsidR="00451996" w:rsidRDefault="00451996" w:rsidP="00525465">
      <w:pPr>
        <w:spacing w:after="0" w:line="240" w:lineRule="auto"/>
      </w:pPr>
      <w:r>
        <w:continuationSeparator/>
      </w:r>
    </w:p>
  </w:footnote>
  <w:footnote w:id="1">
    <w:p w:rsidR="00525465" w:rsidRPr="00D53B57" w:rsidRDefault="00525465" w:rsidP="00525465">
      <w:pPr>
        <w:pStyle w:val="FootnoteText"/>
        <w:rPr>
          <w:rFonts w:ascii="Times New Roman" w:hAnsi="Times New Roman" w:cs="Times New Roman"/>
        </w:rPr>
      </w:pPr>
      <w:r w:rsidRPr="00D53B57">
        <w:rPr>
          <w:rStyle w:val="FootnoteReference"/>
          <w:rFonts w:ascii="Times New Roman" w:hAnsi="Times New Roman" w:cs="Times New Roman"/>
        </w:rPr>
        <w:footnoteRef/>
      </w:r>
      <w:r w:rsidRPr="00D53B57">
        <w:rPr>
          <w:rFonts w:ascii="Times New Roman" w:hAnsi="Times New Roman" w:cs="Times New Roman"/>
        </w:rPr>
        <w:t xml:space="preserve">Majelis Sinode,  GMIT </w:t>
      </w:r>
      <w:r w:rsidRPr="00D53B57">
        <w:rPr>
          <w:rFonts w:ascii="Times New Roman" w:hAnsi="Times New Roman" w:cs="Times New Roman"/>
          <w:i/>
        </w:rPr>
        <w:t xml:space="preserve">“Tata Dasar GMIT, BAB IV Pasal 13 Panca Pelayanan GMIT” </w:t>
      </w:r>
      <w:r w:rsidRPr="00D53B57">
        <w:rPr>
          <w:rFonts w:ascii="Times New Roman" w:hAnsi="Times New Roman" w:cs="Times New Roman"/>
        </w:rPr>
        <w:t>(2015), 58</w:t>
      </w:r>
    </w:p>
  </w:footnote>
  <w:footnote w:id="2">
    <w:p w:rsidR="00525465" w:rsidRPr="009A0FE1" w:rsidRDefault="00525465" w:rsidP="00525465">
      <w:pPr>
        <w:pStyle w:val="FootnoteText"/>
        <w:rPr>
          <w:rFonts w:ascii="Times New Roman" w:hAnsi="Times New Roman" w:cs="Times New Roman"/>
        </w:rPr>
      </w:pPr>
      <w:r>
        <w:rPr>
          <w:rStyle w:val="FootnoteReference"/>
        </w:rPr>
        <w:footnoteRef/>
      </w:r>
      <w:r>
        <w:t xml:space="preserve"> </w:t>
      </w:r>
      <w:r w:rsidRPr="009A0FE1">
        <w:rPr>
          <w:rFonts w:ascii="Times New Roman" w:hAnsi="Times New Roman" w:cs="Times New Roman"/>
        </w:rPr>
        <w:fldChar w:fldCharType="begin"/>
      </w:r>
      <w:r w:rsidRPr="009A0FE1">
        <w:rPr>
          <w:rFonts w:ascii="Times New Roman" w:hAnsi="Times New Roman" w:cs="Times New Roman"/>
        </w:rPr>
        <w:instrText xml:space="preserve"> ADDIN ZOTERO_ITEM CSL_CITATION {"citationID":"ekcJ8Iod","properties":{"formattedCitation":"Brigita Gabriela Tompodung dan Patricia Ratag, \\uc0\\u8220{}Kajian Misiologi Terhadap Peran Gereja Memberikan Pemahaman Tentang Pekerjaan di GMIM Maranatha LiKupang I,\\uc0\\u8221{} {\\i{}Jurnal Education Christi} Volume 2 (2023).","plainCitation":"Brigita Gabriela Tompodung dan Patricia Ratag, “Kajian Misiologi Terhadap Peran Gereja Memberikan Pemahaman Tentang Pekerjaan di GMIM Maranatha LiKupang I,” Jurnal Education Christi Volume 2 (2023).","noteIndex":2},"citationItems":[{"id":16,"uris":["http://zotero.org/users/local/DkKRrfDX/items/QZTRL6DN"],"itemData":{"id":16,"type":"article-journal","container-title":"Jurnal Education Christi","title":"Kajian Misiologi Terhadap Peran Gereja Memberikan Pemahaman Tentang Pekerjaan di GMIM Maranatha LiKupang I","volume":"Volume 2","author":[{"family":"Tompodung","given":"Brigita Gabriela"},{"family":"Ratag","given":"Patricia"}],"issued":{"date-parts":[["2023"]]}}}],"schema":"https://github.com/citation-style-language/schema/raw/master/csl-citation.json"} </w:instrText>
      </w:r>
      <w:r w:rsidRPr="009A0FE1">
        <w:rPr>
          <w:rFonts w:ascii="Times New Roman" w:hAnsi="Times New Roman" w:cs="Times New Roman"/>
        </w:rPr>
        <w:fldChar w:fldCharType="separate"/>
      </w:r>
      <w:r w:rsidRPr="009A0FE1">
        <w:rPr>
          <w:rFonts w:ascii="Times New Roman" w:hAnsi="Times New Roman" w:cs="Times New Roman"/>
          <w:szCs w:val="24"/>
        </w:rPr>
        <w:t xml:space="preserve">Brigita Gabriela Tompodung dan Patricia Ratag, “Kajian Misiologi Terhadap Peran Gereja Memberikan Pemahaman Tentang Pekerjaan di GMIM Maranatha LiKupang I,” </w:t>
      </w:r>
      <w:r w:rsidRPr="009A0FE1">
        <w:rPr>
          <w:rFonts w:ascii="Times New Roman" w:hAnsi="Times New Roman" w:cs="Times New Roman"/>
          <w:i/>
          <w:iCs/>
          <w:szCs w:val="24"/>
        </w:rPr>
        <w:t>Jurnal Education Christi</w:t>
      </w:r>
      <w:r w:rsidRPr="009A0FE1">
        <w:rPr>
          <w:rFonts w:ascii="Times New Roman" w:hAnsi="Times New Roman" w:cs="Times New Roman"/>
          <w:szCs w:val="24"/>
        </w:rPr>
        <w:t xml:space="preserve"> Volume 2 (2023).</w:t>
      </w:r>
      <w:r w:rsidRPr="009A0FE1">
        <w:rPr>
          <w:rFonts w:ascii="Times New Roman" w:hAnsi="Times New Roman" w:cs="Times New Roman"/>
        </w:rPr>
        <w:fldChar w:fldCharType="end"/>
      </w:r>
    </w:p>
  </w:footnote>
  <w:footnote w:id="3">
    <w:p w:rsidR="00525465" w:rsidRPr="00D53B57" w:rsidRDefault="00525465" w:rsidP="00525465">
      <w:pPr>
        <w:pStyle w:val="FootnoteText"/>
        <w:rPr>
          <w:rFonts w:ascii="Times New Roman" w:hAnsi="Times New Roman" w:cs="Times New Roman"/>
        </w:rPr>
      </w:pPr>
      <w:r w:rsidRPr="00D53B57">
        <w:rPr>
          <w:rStyle w:val="FootnoteReference"/>
          <w:rFonts w:ascii="Times New Roman" w:hAnsi="Times New Roman" w:cs="Times New Roman"/>
        </w:rPr>
        <w:footnoteRef/>
      </w:r>
      <w:r w:rsidRPr="00D53B57">
        <w:rPr>
          <w:rFonts w:ascii="Times New Roman" w:hAnsi="Times New Roman" w:cs="Times New Roman"/>
        </w:rPr>
        <w:t xml:space="preserve"> Majelis Sinode GMIT, </w:t>
      </w:r>
      <w:r w:rsidRPr="00D53B57">
        <w:rPr>
          <w:rFonts w:ascii="Times New Roman" w:hAnsi="Times New Roman" w:cs="Times New Roman"/>
          <w:i/>
        </w:rPr>
        <w:t xml:space="preserve">“Pokok-pokok Eklesiologi GMIT, Panca Pelayanan GMIT” </w:t>
      </w:r>
      <w:r w:rsidRPr="00D53B57">
        <w:rPr>
          <w:rFonts w:ascii="Times New Roman" w:hAnsi="Times New Roman" w:cs="Times New Roman"/>
        </w:rPr>
        <w:t xml:space="preserve">Kupang </w:t>
      </w:r>
      <w:r w:rsidRPr="00D53B57">
        <w:rPr>
          <w:rFonts w:ascii="Times New Roman" w:hAnsi="Times New Roman" w:cs="Times New Roman"/>
          <w:i/>
        </w:rPr>
        <w:t xml:space="preserve"> </w:t>
      </w:r>
      <w:r w:rsidRPr="00D53B57">
        <w:rPr>
          <w:rFonts w:ascii="Times New Roman" w:hAnsi="Times New Roman" w:cs="Times New Roman"/>
        </w:rPr>
        <w:t>(2015), 33-34</w:t>
      </w:r>
    </w:p>
  </w:footnote>
  <w:footnote w:id="4">
    <w:p w:rsidR="00525465" w:rsidRPr="00E37078" w:rsidRDefault="00525465" w:rsidP="00525465">
      <w:pPr>
        <w:pStyle w:val="FootnoteText"/>
        <w:rPr>
          <w:rFonts w:ascii="Times New Roman" w:hAnsi="Times New Roman" w:cs="Times New Roman"/>
        </w:rPr>
      </w:pPr>
      <w:r>
        <w:rPr>
          <w:rStyle w:val="FootnoteReference"/>
        </w:rPr>
        <w:footnoteRef/>
      </w:r>
      <w:r>
        <w:t xml:space="preserve"> </w:t>
      </w:r>
      <w:r w:rsidRPr="00E37078">
        <w:rPr>
          <w:rFonts w:ascii="Times New Roman" w:hAnsi="Times New Roman" w:cs="Times New Roman"/>
        </w:rPr>
        <w:t xml:space="preserve">Majelis Sinode GMIT, </w:t>
      </w:r>
      <w:r w:rsidRPr="00E37078">
        <w:rPr>
          <w:rFonts w:ascii="Times New Roman" w:hAnsi="Times New Roman" w:cs="Times New Roman"/>
          <w:i/>
        </w:rPr>
        <w:t xml:space="preserve">“Peraturan Pokok Jemaat Bab VIII pasal 22-24 Panca Pelayanan” </w:t>
      </w:r>
      <w:r w:rsidRPr="00E37078">
        <w:rPr>
          <w:rFonts w:ascii="Times New Roman" w:hAnsi="Times New Roman" w:cs="Times New Roman"/>
        </w:rPr>
        <w:t xml:space="preserve">Kupang </w:t>
      </w:r>
      <w:r w:rsidRPr="00E37078">
        <w:rPr>
          <w:rFonts w:ascii="Times New Roman" w:hAnsi="Times New Roman" w:cs="Times New Roman"/>
          <w:i/>
        </w:rPr>
        <w:t xml:space="preserve"> </w:t>
      </w:r>
      <w:r w:rsidRPr="00E37078">
        <w:rPr>
          <w:rFonts w:ascii="Times New Roman" w:hAnsi="Times New Roman" w:cs="Times New Roman"/>
        </w:rPr>
        <w:t>(2015), 127</w:t>
      </w:r>
    </w:p>
  </w:footnote>
  <w:footnote w:id="5">
    <w:p w:rsidR="00525465" w:rsidRPr="00E37078" w:rsidRDefault="00525465" w:rsidP="00525465">
      <w:pPr>
        <w:pStyle w:val="FootnoteText"/>
        <w:rPr>
          <w:rFonts w:ascii="Times New Roman" w:hAnsi="Times New Roman" w:cs="Times New Roman"/>
        </w:rPr>
      </w:pPr>
      <w:r w:rsidRPr="00E37078">
        <w:rPr>
          <w:rStyle w:val="FootnoteReference"/>
          <w:rFonts w:ascii="Times New Roman" w:hAnsi="Times New Roman" w:cs="Times New Roman"/>
        </w:rPr>
        <w:footnoteRef/>
      </w:r>
      <w:r w:rsidRPr="00E37078">
        <w:rPr>
          <w:rFonts w:ascii="Times New Roman" w:hAnsi="Times New Roman" w:cs="Times New Roman"/>
        </w:rPr>
        <w:t xml:space="preserve"> </w:t>
      </w:r>
      <w:r w:rsidRPr="00E37078">
        <w:rPr>
          <w:rFonts w:ascii="Times New Roman" w:hAnsi="Times New Roman" w:cs="Times New Roman"/>
        </w:rPr>
        <w:fldChar w:fldCharType="begin"/>
      </w:r>
      <w:r>
        <w:rPr>
          <w:rFonts w:ascii="Times New Roman" w:hAnsi="Times New Roman" w:cs="Times New Roman"/>
        </w:rPr>
        <w:instrText xml:space="preserve"> ADDIN ZOTERO_ITEM CSL_CITATION {"citationID":"a1049ntcg9","properties":{"formattedCitation":"\\uldash{Walter Brueggemann, {\\i{}The Prophetic Imagination. 40th Anniversary Edition} (Fortress Press, 2018).}","plainCitation":"Walter Brueggemann, The Prophetic Imagination. 40th Anniversary Edition (Fortress Press, 2018).","dontUpdate":true,"noteIndex":5},"citationItems":[{"id":"Wz25LkhB/rbxHkdKF","uris":["http://www.mendeley.com/documents/?uuid=b7f21ee9-3403-48d3-bee7-7e4abc74949e"],"itemData":{"author":[{"dropping-particle":"","family":"Brueggemann","given":"Walter","non-dropping-particle":"","parse-names":false,"suffix":""}],"id":"cRVB2hJg/YKH5DLKS","issued":{"date-parts":[["2018"]]},"publisher":"Fortress Press","publisher-place":"Minneapolis","title":"The Prophetic Imagination. 40th Anniversary Edition","type":"book"}}],"schema":"https://github.com/citation-style-language/schema/raw/master/csl-citation.json"} </w:instrText>
      </w:r>
      <w:r w:rsidRPr="00E37078">
        <w:rPr>
          <w:rFonts w:ascii="Times New Roman" w:hAnsi="Times New Roman" w:cs="Times New Roman"/>
        </w:rPr>
        <w:fldChar w:fldCharType="separate"/>
      </w:r>
      <w:r w:rsidRPr="00E37078">
        <w:rPr>
          <w:rFonts w:ascii="Times New Roman" w:hAnsi="Times New Roman" w:cs="Times New Roman"/>
          <w:szCs w:val="24"/>
        </w:rPr>
        <w:t xml:space="preserve">Walter Brueggemann, </w:t>
      </w:r>
      <w:r>
        <w:rPr>
          <w:rFonts w:ascii="Times New Roman" w:hAnsi="Times New Roman" w:cs="Times New Roman"/>
          <w:i/>
          <w:iCs/>
          <w:szCs w:val="24"/>
        </w:rPr>
        <w:t xml:space="preserve">The </w:t>
      </w:r>
      <w:r w:rsidRPr="00E37078">
        <w:rPr>
          <w:rFonts w:ascii="Times New Roman" w:hAnsi="Times New Roman" w:cs="Times New Roman"/>
          <w:i/>
          <w:iCs/>
          <w:szCs w:val="24"/>
        </w:rPr>
        <w:t>Prophetic Imagination. 40th Anniversary Edition</w:t>
      </w:r>
      <w:r w:rsidRPr="00E37078">
        <w:rPr>
          <w:rFonts w:ascii="Times New Roman" w:hAnsi="Times New Roman" w:cs="Times New Roman"/>
          <w:szCs w:val="24"/>
        </w:rPr>
        <w:t xml:space="preserve"> (Fortress Press, 2018), 59-60.</w:t>
      </w:r>
      <w:r w:rsidRPr="00E37078">
        <w:rPr>
          <w:rFonts w:ascii="Times New Roman" w:hAnsi="Times New Roman" w:cs="Times New Roman"/>
        </w:rPr>
        <w:fldChar w:fldCharType="end"/>
      </w:r>
    </w:p>
  </w:footnote>
  <w:footnote w:id="6">
    <w:p w:rsidR="00525465" w:rsidRPr="00102406" w:rsidRDefault="00525465" w:rsidP="00525465">
      <w:pPr>
        <w:pStyle w:val="FootnoteText"/>
      </w:pPr>
      <w:r w:rsidRPr="00E37078">
        <w:rPr>
          <w:rStyle w:val="FootnoteReference"/>
          <w:rFonts w:ascii="Times New Roman" w:hAnsi="Times New Roman" w:cs="Times New Roman"/>
        </w:rPr>
        <w:footnoteRef/>
      </w:r>
      <w:r w:rsidRPr="00E37078">
        <w:rPr>
          <w:rFonts w:ascii="Times New Roman" w:hAnsi="Times New Roman" w:cs="Times New Roman"/>
        </w:rPr>
        <w:t xml:space="preserve"> </w:t>
      </w:r>
      <w:r w:rsidRPr="00E37078">
        <w:rPr>
          <w:rFonts w:ascii="Times New Roman" w:hAnsi="Times New Roman" w:cs="Times New Roman"/>
        </w:rPr>
        <w:fldChar w:fldCharType="begin"/>
      </w:r>
      <w:r>
        <w:rPr>
          <w:rFonts w:ascii="Times New Roman" w:hAnsi="Times New Roman" w:cs="Times New Roman"/>
        </w:rPr>
        <w:instrText xml:space="preserve"> ADDIN ZOTERO_ITEM CSL_CITATION {"citationID":"a2hlfk2kt7q","properties":{"formattedCitation":"\\uldash{A. A Yewangoe, {\\i{}Allah Mengizinkan Manusia Mengalami Diri-Nya} (BPK Gunung Mulia, 2023).}","plainCitation":"A. A Yewangoe, Allah Mengizinkan Manusia Mengalami Diri-Nya (BPK Gunung Mulia, 2023).","dontUpdate":true,"noteIndex":6},"citationItems":[{"id":"Wz25LkhB/qYJ0OvqX","uris":["http://www.mendeley.com/documents/?uuid=18819190-2c06-46ae-bada-84ed543cf0b1"],"itemData":{"author":[{"dropping-particle":"","family":"Yewangoe","given":"A. A","non-dropping-particle":"","parse-names":false,"suffix":""}],"id":"cRVB2hJg/cgn3hlsK","issued":{"date-parts":[["2023"]]},"publisher":"BPK Gunung Mulia","publisher-place":"Jakarta","title":"Allah Mengizinkan Manusia Mengalami Diri-Nya","type":"book"}}],"schema":"https://github.com/citation-style-language/schema/raw/master/csl-citation.json"} </w:instrText>
      </w:r>
      <w:r w:rsidRPr="00E37078">
        <w:rPr>
          <w:rFonts w:ascii="Times New Roman" w:hAnsi="Times New Roman" w:cs="Times New Roman"/>
        </w:rPr>
        <w:fldChar w:fldCharType="separate"/>
      </w:r>
      <w:r w:rsidRPr="00E37078">
        <w:rPr>
          <w:rFonts w:ascii="Times New Roman" w:hAnsi="Times New Roman" w:cs="Times New Roman"/>
          <w:szCs w:val="24"/>
        </w:rPr>
        <w:t xml:space="preserve">A. A Yewangoe, </w:t>
      </w:r>
      <w:r w:rsidRPr="00E37078">
        <w:rPr>
          <w:rFonts w:ascii="Times New Roman" w:hAnsi="Times New Roman" w:cs="Times New Roman"/>
          <w:i/>
          <w:iCs/>
          <w:szCs w:val="24"/>
        </w:rPr>
        <w:t>Allah Mengizinkan Manusia Mengalami Diri-Nya</w:t>
      </w:r>
      <w:r w:rsidRPr="00E37078">
        <w:rPr>
          <w:rFonts w:ascii="Times New Roman" w:hAnsi="Times New Roman" w:cs="Times New Roman"/>
          <w:szCs w:val="24"/>
        </w:rPr>
        <w:t xml:space="preserve"> (BPK Gunung Mulia, 2023), 118.</w:t>
      </w:r>
      <w:r w:rsidRPr="00E37078">
        <w:rPr>
          <w:rFonts w:ascii="Times New Roman" w:hAnsi="Times New Roman" w:cs="Times New Roman"/>
        </w:rPr>
        <w:fldChar w:fldCharType="end"/>
      </w:r>
    </w:p>
  </w:footnote>
  <w:footnote w:id="7">
    <w:p w:rsidR="00525465" w:rsidRPr="0084776F" w:rsidRDefault="00525465" w:rsidP="00525465">
      <w:pPr>
        <w:pStyle w:val="FootnoteText"/>
        <w:rPr>
          <w:rFonts w:ascii="Times New Roman" w:hAnsi="Times New Roman" w:cs="Times New Roman"/>
        </w:rPr>
      </w:pPr>
      <w:r w:rsidRPr="0084776F">
        <w:rPr>
          <w:rStyle w:val="FootnoteReference"/>
          <w:rFonts w:ascii="Times New Roman" w:hAnsi="Times New Roman" w:cs="Times New Roman"/>
        </w:rPr>
        <w:footnoteRef/>
      </w:r>
      <w:r w:rsidRPr="0084776F">
        <w:rPr>
          <w:rFonts w:ascii="Times New Roman" w:hAnsi="Times New Roman" w:cs="Times New Roman"/>
        </w:rPr>
        <w:t xml:space="preserve"> </w:t>
      </w:r>
      <w:r w:rsidRPr="0084776F">
        <w:rPr>
          <w:rFonts w:ascii="Times New Roman" w:hAnsi="Times New Roman" w:cs="Times New Roman"/>
        </w:rPr>
        <w:fldChar w:fldCharType="begin"/>
      </w:r>
      <w:r>
        <w:rPr>
          <w:rFonts w:ascii="Times New Roman" w:hAnsi="Times New Roman" w:cs="Times New Roman"/>
        </w:rPr>
        <w:instrText xml:space="preserve"> ADDIN ZOTERO_ITEM CSL_CITATION {"citationID":"a2pjsaj8p47","properties":{"formattedCitation":"\\uldash{Joas Adiprasetya, \\uc0\\u8220{}PRIBADI, GEREJA, DAN RUANG PUBLIK,\\uc0\\u8221{} {\\i{}Repository STFT Jakarta}, 2020.}","plainCitation":"Joas Adiprasetya, “PRIBADI, GEREJA, DAN RUANG PUBLIK,” Repository STFT Jakarta, 2020.","dontUpdate":true,"noteIndex":7},"citationItems":[{"id":"Wz25LkhB/wKXFTNcq","uris":["http://www.mendeley.com/documents/?uuid=1f2fda0e-3a14-4345-a98e-e5f80d63bb51"],"itemData":{"author":[{"dropping-particle":"","family":"Adiprasetya","given":"Joas","non-dropping-particle":"","parse-names":false,"suffix":""}],"container-title":"Repository STFT Jakarta","id":"cRVB2hJg/lOXAwSbY","issued":{"date-parts":[["2020"]]},"title":"PRIBADI, GEREJA, DAN RUANG PUBLIK","type":"article-journal"}}],"schema":"https://github.com/citation-style-language/schema/raw/master/csl-citation.json"} </w:instrText>
      </w:r>
      <w:r w:rsidRPr="0084776F">
        <w:rPr>
          <w:rFonts w:ascii="Times New Roman" w:hAnsi="Times New Roman" w:cs="Times New Roman"/>
        </w:rPr>
        <w:fldChar w:fldCharType="separate"/>
      </w:r>
      <w:r w:rsidRPr="0084776F">
        <w:rPr>
          <w:rFonts w:ascii="Times New Roman" w:hAnsi="Times New Roman" w:cs="Times New Roman"/>
          <w:szCs w:val="24"/>
        </w:rPr>
        <w:t xml:space="preserve">Joas Adiprasetya, “PRIBADI, GEREJA, DAN RUANG PUBLIK,” </w:t>
      </w:r>
      <w:r w:rsidRPr="0084776F">
        <w:rPr>
          <w:rFonts w:ascii="Times New Roman" w:hAnsi="Times New Roman" w:cs="Times New Roman"/>
          <w:i/>
          <w:iCs/>
          <w:szCs w:val="24"/>
        </w:rPr>
        <w:t>Repository STFT Jakarta</w:t>
      </w:r>
      <w:r w:rsidRPr="0084776F">
        <w:rPr>
          <w:rFonts w:ascii="Times New Roman" w:hAnsi="Times New Roman" w:cs="Times New Roman"/>
          <w:szCs w:val="24"/>
        </w:rPr>
        <w:t>, 2020, 7.</w:t>
      </w:r>
      <w:r w:rsidRPr="0084776F">
        <w:rPr>
          <w:rFonts w:ascii="Times New Roman" w:hAnsi="Times New Roman" w:cs="Times New Roman"/>
        </w:rPr>
        <w:fldChar w:fldCharType="end"/>
      </w:r>
    </w:p>
  </w:footnote>
  <w:footnote w:id="8">
    <w:p w:rsidR="00525465" w:rsidRPr="0084776F" w:rsidRDefault="00525465" w:rsidP="00525465">
      <w:pPr>
        <w:pStyle w:val="FootnoteText"/>
        <w:rPr>
          <w:rFonts w:ascii="Times New Roman" w:hAnsi="Times New Roman" w:cs="Times New Roman"/>
        </w:rPr>
      </w:pPr>
      <w:r w:rsidRPr="0084776F">
        <w:rPr>
          <w:rStyle w:val="FootnoteReference"/>
          <w:rFonts w:ascii="Times New Roman" w:hAnsi="Times New Roman" w:cs="Times New Roman"/>
        </w:rPr>
        <w:footnoteRef/>
      </w:r>
      <w:r w:rsidRPr="0084776F">
        <w:rPr>
          <w:rFonts w:ascii="Times New Roman" w:hAnsi="Times New Roman" w:cs="Times New Roman"/>
        </w:rPr>
        <w:t xml:space="preserve"> </w:t>
      </w:r>
      <w:r w:rsidRPr="0084776F">
        <w:rPr>
          <w:rFonts w:ascii="Times New Roman" w:hAnsi="Times New Roman" w:cs="Times New Roman"/>
        </w:rPr>
        <w:fldChar w:fldCharType="begin"/>
      </w:r>
      <w:r>
        <w:rPr>
          <w:rFonts w:ascii="Times New Roman" w:hAnsi="Times New Roman" w:cs="Times New Roman"/>
        </w:rPr>
        <w:instrText xml:space="preserve"> ADDIN ZOTERO_ITEM CSL_CITATION {"citationID":"a29jajuni4g","properties":{"formattedCitation":"William C. Placher, \\uc0\\u8220{}\\uc0\\u8216{}Revisionist and Postliberal Theologies and the Public Character of Theology,\\uc0\\u8217{}\\uc0\\u8221{} {\\i{}Jurnal The Thomist; A Speculative Quarterly Review} Volume 49 (1985): 407.","plainCitation":"William C. Placher, “‘Revisionist and Postliberal Theologies and the Public Character of Theology,’” Jurnal The Thomist; A Speculative Quarterly Review Volume 49 (1985): 407.","noteIndex":8},"citationItems":[{"id":"Wz25LkhB/HZWctvOU","uris":["http://www.mendeley.com/documents/?uuid=b62a06b0-0442-4a6c-afaa-58fec1d00556"],"itemData":{"author":[{"dropping-particle":"","family":"Placher","given":"William C.","non-dropping-particle":"","parse-names":false,"suffix":""}],"container-title":"Jurnal The Thomist; A Speculative Quarterly Review","id":"cRVB2hJg/yaorswoQ","issued":{"date-parts":[["1985"]]},"page":"407","title":"\"Revisionist and Postliberal Theologies and the Public Character of Theology\"","type":"article-journal","volume":"Volume 49"}}],"schema":"https://github.com/citation-style-language/schema/raw/master/csl-citation.json"} </w:instrText>
      </w:r>
      <w:r w:rsidRPr="0084776F">
        <w:rPr>
          <w:rFonts w:ascii="Times New Roman" w:hAnsi="Times New Roman" w:cs="Times New Roman"/>
        </w:rPr>
        <w:fldChar w:fldCharType="separate"/>
      </w:r>
      <w:r w:rsidRPr="0084776F">
        <w:rPr>
          <w:rFonts w:ascii="Times New Roman" w:hAnsi="Times New Roman" w:cs="Times New Roman"/>
          <w:szCs w:val="24"/>
        </w:rPr>
        <w:t xml:space="preserve">William C. Placher, “‘Revisionist and Postliberal Theologies and the Public Character of Theology,’” </w:t>
      </w:r>
      <w:r w:rsidRPr="0084776F">
        <w:rPr>
          <w:rFonts w:ascii="Times New Roman" w:hAnsi="Times New Roman" w:cs="Times New Roman"/>
          <w:i/>
          <w:iCs/>
          <w:szCs w:val="24"/>
        </w:rPr>
        <w:t>Jurnal The Thomist; A Speculative Quarterly Review</w:t>
      </w:r>
      <w:r w:rsidRPr="0084776F">
        <w:rPr>
          <w:rFonts w:ascii="Times New Roman" w:hAnsi="Times New Roman" w:cs="Times New Roman"/>
          <w:szCs w:val="24"/>
        </w:rPr>
        <w:t xml:space="preserve"> Volume 49 (1985): 407.</w:t>
      </w:r>
      <w:r w:rsidRPr="0084776F">
        <w:rPr>
          <w:rFonts w:ascii="Times New Roman" w:hAnsi="Times New Roman" w:cs="Times New Roman"/>
        </w:rPr>
        <w:fldChar w:fldCharType="end"/>
      </w:r>
    </w:p>
  </w:footnote>
  <w:footnote w:id="9">
    <w:p w:rsidR="00525465" w:rsidRPr="000932F2" w:rsidRDefault="00525465" w:rsidP="00525465">
      <w:pPr>
        <w:pStyle w:val="FootnoteText"/>
        <w:rPr>
          <w:rFonts w:ascii="Times New Roman" w:hAnsi="Times New Roman" w:cs="Times New Roman"/>
        </w:rPr>
      </w:pPr>
      <w:r w:rsidRPr="0084776F">
        <w:rPr>
          <w:rStyle w:val="FootnoteReference"/>
          <w:rFonts w:ascii="Times New Roman" w:hAnsi="Times New Roman" w:cs="Times New Roman"/>
        </w:rPr>
        <w:footnoteRef/>
      </w:r>
      <w:r w:rsidRPr="0084776F">
        <w:rPr>
          <w:rFonts w:ascii="Times New Roman" w:hAnsi="Times New Roman" w:cs="Times New Roman"/>
        </w:rPr>
        <w:t xml:space="preserve"> </w:t>
      </w:r>
      <w:r w:rsidRPr="000932F2">
        <w:rPr>
          <w:rFonts w:ascii="Times New Roman" w:hAnsi="Times New Roman" w:cs="Times New Roman"/>
        </w:rPr>
        <w:fldChar w:fldCharType="begin"/>
      </w:r>
      <w:r>
        <w:rPr>
          <w:rFonts w:ascii="Times New Roman" w:hAnsi="Times New Roman" w:cs="Times New Roman"/>
        </w:rPr>
        <w:instrText xml:space="preserve"> ADDIN ZOTERO_ITEM CSL_CITATION {"citationID":"a2p16ng0duv","properties":{"formattedCitation":"\\uldash{Joas Adiprasetya, {\\i{}Gereja Sebagai Ruang Publik}, 2018.}","plainCitation":"Joas Adiprasetya, Gereja Sebagai Ruang Publik, 2018.","dontUpdate":true,"noteIndex":9},"citationItems":[{"id":"Wz25LkhB/9JqkmUK2","uris":["http://www.mendeley.com/documents/?uuid=2b404aed-d2e7-4d7d-899b-f61f55f67405"],"itemData":{"author":[{"dropping-particle":"","family":"Adiprasetya","given":"Joas","non-dropping-particle":"","parse-names":false,"suffix":""}],"id":"cRVB2hJg/qUr0385N","issued":{"date-parts":[["2018"]]},"title":"Gereja Sebagai Ruang Publik","type":"article-journal"}}],"schema":"https://github.com/citation-style-language/schema/raw/master/csl-citation.json"} </w:instrText>
      </w:r>
      <w:r w:rsidRPr="000932F2">
        <w:rPr>
          <w:rFonts w:ascii="Times New Roman" w:hAnsi="Times New Roman" w:cs="Times New Roman"/>
        </w:rPr>
        <w:fldChar w:fldCharType="separate"/>
      </w:r>
      <w:r w:rsidRPr="000932F2">
        <w:rPr>
          <w:rFonts w:ascii="Times New Roman" w:hAnsi="Times New Roman" w:cs="Times New Roman"/>
          <w:szCs w:val="24"/>
        </w:rPr>
        <w:t xml:space="preserve">Joas Adiprasetya, </w:t>
      </w:r>
      <w:r w:rsidRPr="000932F2">
        <w:rPr>
          <w:rFonts w:ascii="Times New Roman" w:hAnsi="Times New Roman" w:cs="Times New Roman"/>
          <w:i/>
          <w:iCs/>
          <w:szCs w:val="24"/>
        </w:rPr>
        <w:t>Gereja Sebagai Ruang Publik</w:t>
      </w:r>
      <w:r w:rsidRPr="000932F2">
        <w:rPr>
          <w:rFonts w:ascii="Times New Roman" w:hAnsi="Times New Roman" w:cs="Times New Roman"/>
          <w:szCs w:val="24"/>
        </w:rPr>
        <w:t>, 2018, 7-9.</w:t>
      </w:r>
      <w:r w:rsidRPr="000932F2">
        <w:rPr>
          <w:rFonts w:ascii="Times New Roman" w:hAnsi="Times New Roman" w:cs="Times New Roman"/>
        </w:rPr>
        <w:fldChar w:fldCharType="end"/>
      </w:r>
    </w:p>
  </w:footnote>
  <w:footnote w:id="10">
    <w:p w:rsidR="00525465" w:rsidRPr="000750C5" w:rsidRDefault="00525465" w:rsidP="00525465">
      <w:pPr>
        <w:pStyle w:val="FootnoteText"/>
        <w:rPr>
          <w:rFonts w:ascii="Times New Roman" w:hAnsi="Times New Roman" w:cs="Times New Roman"/>
        </w:rPr>
      </w:pPr>
      <w:r w:rsidRPr="000932F2">
        <w:rPr>
          <w:rStyle w:val="FootnoteReference"/>
          <w:rFonts w:ascii="Times New Roman" w:hAnsi="Times New Roman" w:cs="Times New Roman"/>
        </w:rPr>
        <w:footnoteRef/>
      </w:r>
      <w:r w:rsidRPr="000932F2">
        <w:rPr>
          <w:rFonts w:ascii="Times New Roman" w:hAnsi="Times New Roman" w:cs="Times New Roman"/>
        </w:rPr>
        <w:t xml:space="preserve"> </w:t>
      </w:r>
      <w:r w:rsidRPr="000932F2">
        <w:rPr>
          <w:rFonts w:ascii="Times New Roman" w:hAnsi="Times New Roman" w:cs="Times New Roman"/>
        </w:rPr>
        <w:fldChar w:fldCharType="begin"/>
      </w:r>
      <w:r>
        <w:rPr>
          <w:rFonts w:ascii="Times New Roman" w:hAnsi="Times New Roman" w:cs="Times New Roman"/>
        </w:rPr>
        <w:instrText xml:space="preserve"> ADDIN ZOTERO_ITEM CSL_CITATION {"citationID":"av54kl8qj9","properties":{"formattedCitation":"\\uldash{Judith Butler dkk., {\\i{}The Power of Religion In The Public Sphere} (Columbia University Press, 2011).}","plainCitation":"Judith Butler dkk., The Power of Religion In The Public Sphere (Columbia University Press, 2011).","dontUpdate":true,"noteIndex":10},"citationItems":[{"id":"Wz25LkhB/r7ozHiv9","uris":["http://www.mendeley.com/documents/?uuid=3bfa4293-9b57-489c-a681-ec1690b2a83c"],"itemData":{"author":[{"dropping-particle":"","family":"Butler","given":"Judith","non-dropping-particle":"","parse-names":false,"suffix":""},{"dropping-particle":"","family":"Habermas","given":"Jurgen","non-dropping-particle":"","parse-names":false,"suffix":""},{"dropping-particle":"","family":"Charles","given":"Taylor","non-dropping-particle":"","parse-names":false,"suffix":""},{"dropping-particle":"","family":"West","given":"Corner","non-dropping-particle":"","parse-names":false,"suffix":""}],"id":"cRVB2hJg/PpvW823S","issued":{"date-parts":[["2011"]]},"publisher":"Columbia University Press","publisher-place":"New York","title":"The Power of Religion In The Public Sphere","type":"book"}}],"schema":"https://github.com/citation-style-language/schema/raw/master/csl-citation.json"} </w:instrText>
      </w:r>
      <w:r w:rsidRPr="000932F2">
        <w:rPr>
          <w:rFonts w:ascii="Times New Roman" w:hAnsi="Times New Roman" w:cs="Times New Roman"/>
        </w:rPr>
        <w:fldChar w:fldCharType="separate"/>
      </w:r>
      <w:r w:rsidRPr="000932F2">
        <w:rPr>
          <w:rFonts w:ascii="Times New Roman" w:hAnsi="Times New Roman" w:cs="Times New Roman"/>
          <w:szCs w:val="24"/>
        </w:rPr>
        <w:t xml:space="preserve">Judith Butler dkk., </w:t>
      </w:r>
      <w:r w:rsidRPr="000932F2">
        <w:rPr>
          <w:rFonts w:ascii="Times New Roman" w:hAnsi="Times New Roman" w:cs="Times New Roman"/>
          <w:i/>
          <w:iCs/>
          <w:szCs w:val="24"/>
        </w:rPr>
        <w:t>The Power of Religion In The Public Sphere</w:t>
      </w:r>
      <w:r w:rsidRPr="000932F2">
        <w:rPr>
          <w:rFonts w:ascii="Times New Roman" w:hAnsi="Times New Roman" w:cs="Times New Roman"/>
          <w:szCs w:val="24"/>
        </w:rPr>
        <w:t xml:space="preserve"> (Columbia University Press, 2011), 92.</w:t>
      </w:r>
      <w:r w:rsidRPr="000932F2">
        <w:rPr>
          <w:rFonts w:ascii="Times New Roman" w:hAnsi="Times New Roman" w:cs="Times New Roman"/>
        </w:rPr>
        <w:fldChar w:fldCharType="end"/>
      </w:r>
    </w:p>
  </w:footnote>
  <w:footnote w:id="11">
    <w:p w:rsidR="00525465" w:rsidRPr="000750C5" w:rsidRDefault="00525465" w:rsidP="00525465">
      <w:pPr>
        <w:pStyle w:val="FootnoteText"/>
        <w:rPr>
          <w:rFonts w:ascii="Times New Roman" w:hAnsi="Times New Roman" w:cs="Times New Roman"/>
        </w:rPr>
      </w:pPr>
      <w:r w:rsidRPr="000750C5">
        <w:rPr>
          <w:rStyle w:val="FootnoteReference"/>
          <w:rFonts w:ascii="Times New Roman" w:hAnsi="Times New Roman" w:cs="Times New Roman"/>
        </w:rPr>
        <w:footnoteRef/>
      </w:r>
      <w:r w:rsidRPr="000750C5">
        <w:rPr>
          <w:rFonts w:ascii="Times New Roman" w:hAnsi="Times New Roman" w:cs="Times New Roman"/>
        </w:rPr>
        <w:t xml:space="preserve"> </w:t>
      </w:r>
      <w:r w:rsidRPr="000750C5">
        <w:rPr>
          <w:rFonts w:ascii="Times New Roman" w:hAnsi="Times New Roman" w:cs="Times New Roman"/>
        </w:rPr>
        <w:fldChar w:fldCharType="begin"/>
      </w:r>
      <w:r>
        <w:rPr>
          <w:rFonts w:ascii="Times New Roman" w:hAnsi="Times New Roman" w:cs="Times New Roman"/>
        </w:rPr>
        <w:instrText xml:space="preserve"> ADDIN ZOTERO_ITEM CSL_CITATION {"citationID":"av1blp08k7","properties":{"formattedCitation":"\\uldash{Judith Butler dkk., {\\i{}The Power of Religion In The Public Sphere} (Columbia University Press, 2011).}","plainCitation":"Judith Butler dkk., The Power of Religion In The Public Sphere (Columbia University Press, 2011).","dontUpdate":true,"noteIndex":11},"citationItems":[{"id":"Wz25LkhB/r7ozHiv9","uris":["http://www.mendeley.com/documents/?uuid=3bfa4293-9b57-489c-a681-ec1690b2a83c"],"itemData":{"author":[{"dropping-particle":"","family":"Butler","given":"Judith","non-dropping-particle":"","parse-names":false,"suffix":""},{"dropping-particle":"","family":"Habermas","given":"Jurgen","non-dropping-particle":"","parse-names":false,"suffix":""},{"dropping-particle":"","family":"Charles","given":"Taylor","non-dropping-particle":"","parse-names":false,"suffix":""},{"dropping-particle":"","family":"West","given":"Corner","non-dropping-particle":"","parse-names":false,"suffix":""}],"id":"cRVB2hJg/PpvW823S","issued":{"date-parts":[["2011"]]},"publisher":"Columbia University Press","publisher-place":"New York","title":"The Power of Religion In The Public Sphere","type":"book"}}],"schema":"https://github.com/citation-style-language/schema/raw/master/csl-citation.json"} </w:instrText>
      </w:r>
      <w:r w:rsidRPr="000750C5">
        <w:rPr>
          <w:rFonts w:ascii="Times New Roman" w:hAnsi="Times New Roman" w:cs="Times New Roman"/>
        </w:rPr>
        <w:fldChar w:fldCharType="separate"/>
      </w:r>
      <w:r w:rsidRPr="000750C5">
        <w:rPr>
          <w:rFonts w:ascii="Times New Roman" w:hAnsi="Times New Roman" w:cs="Times New Roman"/>
          <w:szCs w:val="24"/>
        </w:rPr>
        <w:t xml:space="preserve">Judith Butler dkk., </w:t>
      </w:r>
      <w:r w:rsidRPr="000750C5">
        <w:rPr>
          <w:rFonts w:ascii="Times New Roman" w:hAnsi="Times New Roman" w:cs="Times New Roman"/>
          <w:i/>
          <w:iCs/>
          <w:szCs w:val="24"/>
        </w:rPr>
        <w:t>The Power of Religion In The Public Sphere</w:t>
      </w:r>
      <w:r w:rsidRPr="000750C5">
        <w:rPr>
          <w:rFonts w:ascii="Times New Roman" w:hAnsi="Times New Roman" w:cs="Times New Roman"/>
          <w:szCs w:val="24"/>
        </w:rPr>
        <w:t xml:space="preserve"> (Columbia University Press, 2011), 93-95.</w:t>
      </w:r>
      <w:r w:rsidRPr="000750C5">
        <w:rPr>
          <w:rFonts w:ascii="Times New Roman" w:hAnsi="Times New Roman" w:cs="Times New Roman"/>
        </w:rPr>
        <w:fldChar w:fldCharType="end"/>
      </w:r>
    </w:p>
  </w:footnote>
  <w:footnote w:id="12">
    <w:p w:rsidR="00525465" w:rsidRPr="000750C5" w:rsidRDefault="00525465" w:rsidP="00525465">
      <w:pPr>
        <w:pStyle w:val="FootnoteText"/>
        <w:rPr>
          <w:rFonts w:ascii="Times New Roman" w:hAnsi="Times New Roman" w:cs="Times New Roman"/>
        </w:rPr>
      </w:pPr>
      <w:r w:rsidRPr="000750C5">
        <w:rPr>
          <w:rStyle w:val="FootnoteReference"/>
          <w:rFonts w:ascii="Times New Roman" w:hAnsi="Times New Roman" w:cs="Times New Roman"/>
        </w:rPr>
        <w:footnoteRef/>
      </w:r>
      <w:r w:rsidRPr="000750C5">
        <w:rPr>
          <w:rFonts w:ascii="Times New Roman" w:hAnsi="Times New Roman" w:cs="Times New Roman"/>
        </w:rPr>
        <w:t xml:space="preserve"> </w:t>
      </w:r>
      <w:r w:rsidRPr="000750C5">
        <w:rPr>
          <w:rFonts w:ascii="Times New Roman" w:hAnsi="Times New Roman" w:cs="Times New Roman"/>
        </w:rPr>
        <w:fldChar w:fldCharType="begin"/>
      </w:r>
      <w:r>
        <w:rPr>
          <w:rFonts w:ascii="Times New Roman" w:hAnsi="Times New Roman" w:cs="Times New Roman"/>
        </w:rPr>
        <w:instrText xml:space="preserve"> ADDIN ZOTERO_ITEM CSL_CITATION {"citationID":"adteg6nvtc","properties":{"formattedCitation":"\\uldash{Jurgen Moltmann, {\\i{}The Church in the Power of the Spirit} (SCM Press, 1977).}","plainCitation":"Jurgen Moltmann, The Church in the Power of the Spirit (SCM Press, 1977).","dontUpdate":true,"noteIndex":12},"citationItems":[{"id":47,"uris":["http://zotero.org/users/local/DkKRrfDX/items/5HYD2C74"],"itemData":{"id":47,"type":"book","publisher":"SCM Press","title":"The Church in the Power of the Spirit","author":[{"family":"Moltmann","given":"Jurgen"}],"issued":{"date-parts":[["1977"]]}}}],"schema":"https://github.com/citation-style-language/schema/raw/master/csl-citation.json"} </w:instrText>
      </w:r>
      <w:r w:rsidRPr="000750C5">
        <w:rPr>
          <w:rFonts w:ascii="Times New Roman" w:hAnsi="Times New Roman" w:cs="Times New Roman"/>
        </w:rPr>
        <w:fldChar w:fldCharType="separate"/>
      </w:r>
      <w:r w:rsidRPr="000750C5">
        <w:rPr>
          <w:rFonts w:ascii="Times New Roman" w:hAnsi="Times New Roman" w:cs="Times New Roman"/>
          <w:szCs w:val="24"/>
        </w:rPr>
        <w:t xml:space="preserve">Jurgen Moltmann, </w:t>
      </w:r>
      <w:r w:rsidRPr="000750C5">
        <w:rPr>
          <w:rFonts w:ascii="Times New Roman" w:hAnsi="Times New Roman" w:cs="Times New Roman"/>
          <w:i/>
          <w:iCs/>
          <w:szCs w:val="24"/>
        </w:rPr>
        <w:t>The Church in the Power of the Spirit</w:t>
      </w:r>
      <w:r w:rsidRPr="000750C5">
        <w:rPr>
          <w:rFonts w:ascii="Times New Roman" w:hAnsi="Times New Roman" w:cs="Times New Roman"/>
          <w:szCs w:val="24"/>
        </w:rPr>
        <w:t xml:space="preserve"> (SCM Press, 1977), 103.</w:t>
      </w:r>
      <w:r w:rsidRPr="000750C5">
        <w:rPr>
          <w:rFonts w:ascii="Times New Roman" w:hAnsi="Times New Roman" w:cs="Times New Roman"/>
        </w:rPr>
        <w:fldChar w:fldCharType="end"/>
      </w:r>
    </w:p>
  </w:footnote>
  <w:footnote w:id="13">
    <w:p w:rsidR="00525465" w:rsidRPr="00422025" w:rsidRDefault="00525465" w:rsidP="00525465">
      <w:pPr>
        <w:pStyle w:val="FootnoteText"/>
        <w:rPr>
          <w:rFonts w:ascii="Times New Roman" w:hAnsi="Times New Roman" w:cs="Times New Roman"/>
        </w:rPr>
      </w:pPr>
      <w:r>
        <w:rPr>
          <w:rStyle w:val="FootnoteReference"/>
        </w:rPr>
        <w:footnoteRef/>
      </w:r>
      <w:r>
        <w:t xml:space="preserve"> </w:t>
      </w:r>
      <w:r w:rsidRPr="00422025">
        <w:rPr>
          <w:rFonts w:ascii="Times New Roman" w:hAnsi="Times New Roman" w:cs="Times New Roman"/>
        </w:rPr>
        <w:fldChar w:fldCharType="begin"/>
      </w:r>
      <w:r>
        <w:rPr>
          <w:rFonts w:ascii="Times New Roman" w:hAnsi="Times New Roman" w:cs="Times New Roman"/>
        </w:rPr>
        <w:instrText xml:space="preserve"> ADDIN ZOTERO_ITEM CSL_CITATION {"citationID":"a2jc3qkvqo3","properties":{"formattedCitation":"\\uldash{Jurgen Moltmann, {\\i{}The Church in the power of the Spirit} (London: SCM Press, 1977).}","plainCitation":"Jurgen Moltmann, The Church in the power of the Spirit (London: SCM Press, 1977).","dontUpdate":true,"noteIndex":13},"citationItems":[{"id":"Wz25LkhB/JU02gCZg","uris":["http://zotero.org/users/local/Jmr5KgIq/items/L8E59LGV"],"itemData":{"id":"HewaG1Kf/KpsDl4Rn","type":"book","event-place":"London","publisher":"SCM Press","publisher-place":"London","title":"The Church in the power of the Spirit","author":[{"family":"Moltmann","given":"Jurgen"}],"issued":{"date-parts":[["1977"]]}}}],"schema":"https://github.com/citation-style-language/schema/raw/master/csl-citation.json"} </w:instrText>
      </w:r>
      <w:r w:rsidRPr="00422025">
        <w:rPr>
          <w:rFonts w:ascii="Times New Roman" w:hAnsi="Times New Roman" w:cs="Times New Roman"/>
        </w:rPr>
        <w:fldChar w:fldCharType="separate"/>
      </w:r>
      <w:r w:rsidRPr="00422025">
        <w:rPr>
          <w:rFonts w:ascii="Times New Roman" w:hAnsi="Times New Roman" w:cs="Times New Roman"/>
          <w:szCs w:val="24"/>
        </w:rPr>
        <w:t xml:space="preserve">Jurgen Moltmann, </w:t>
      </w:r>
      <w:r w:rsidRPr="00422025">
        <w:rPr>
          <w:rFonts w:ascii="Times New Roman" w:hAnsi="Times New Roman" w:cs="Times New Roman"/>
          <w:i/>
          <w:iCs/>
          <w:szCs w:val="24"/>
        </w:rPr>
        <w:t>The Church in the power of the Spirit</w:t>
      </w:r>
      <w:r w:rsidRPr="00422025">
        <w:rPr>
          <w:rFonts w:ascii="Times New Roman" w:hAnsi="Times New Roman" w:cs="Times New Roman"/>
          <w:szCs w:val="24"/>
        </w:rPr>
        <w:t xml:space="preserve"> (London: SCM Press, 1977)</w:t>
      </w:r>
      <w:r>
        <w:rPr>
          <w:rFonts w:ascii="Times New Roman" w:hAnsi="Times New Roman" w:cs="Times New Roman"/>
          <w:szCs w:val="24"/>
        </w:rPr>
        <w:t xml:space="preserve">,64-67 </w:t>
      </w:r>
      <w:r w:rsidRPr="00422025">
        <w:rPr>
          <w:rFonts w:ascii="Times New Roman" w:hAnsi="Times New Roman" w:cs="Times New Roman"/>
          <w:szCs w:val="24"/>
        </w:rPr>
        <w:t>.</w:t>
      </w:r>
      <w:r w:rsidRPr="00422025">
        <w:rPr>
          <w:rFonts w:ascii="Times New Roman" w:hAnsi="Times New Roman" w:cs="Times New Roman"/>
        </w:rPr>
        <w:fldChar w:fldCharType="end"/>
      </w:r>
    </w:p>
  </w:footnote>
  <w:footnote w:id="14">
    <w:p w:rsidR="00525465" w:rsidRDefault="00525465" w:rsidP="00525465">
      <w:pPr>
        <w:pStyle w:val="FootnoteText"/>
        <w:tabs>
          <w:tab w:val="right" w:pos="7938"/>
        </w:tabs>
      </w:pPr>
      <w:r w:rsidRPr="00422025">
        <w:rPr>
          <w:rStyle w:val="FootnoteReference"/>
          <w:rFonts w:ascii="Times New Roman" w:hAnsi="Times New Roman" w:cs="Times New Roman"/>
        </w:rPr>
        <w:footnoteRef/>
      </w:r>
      <w:r w:rsidRPr="00422025">
        <w:rPr>
          <w:rFonts w:ascii="Times New Roman" w:hAnsi="Times New Roman" w:cs="Times New Roman"/>
        </w:rPr>
        <w:t xml:space="preserve"> </w:t>
      </w:r>
      <w:r w:rsidRPr="00422025">
        <w:rPr>
          <w:rFonts w:ascii="Times New Roman" w:hAnsi="Times New Roman" w:cs="Times New Roman"/>
        </w:rPr>
        <w:fldChar w:fldCharType="begin"/>
      </w:r>
      <w:r>
        <w:rPr>
          <w:rFonts w:ascii="Times New Roman" w:hAnsi="Times New Roman" w:cs="Times New Roman"/>
        </w:rPr>
        <w:instrText xml:space="preserve"> ADDIN ZOTERO_ITEM CSL_CITATION {"citationID":"a1bc9p4rucq","properties":{"formattedCitation":"\\uldash{Jurgen Moltmann, {\\i{}The Church in the power of the Spirit} (London: SCM Press, 1977).}","plainCitation":"Jurgen Moltmann, The Church in the power of the Spirit (London: SCM Press, 1977).","dontUpdate":true,"noteIndex":14},"citationItems":[{"id":"Wz25LkhB/JU02gCZg","uris":["http://zotero.org/users/local/Jmr5KgIq/items/L8E59LGV"],"itemData":{"id":"HewaG1Kf/KpsDl4Rn","type":"book","event-place":"London","publisher":"SCM Press","publisher-place":"London","title":"The Church in the power of the Spirit","author":[{"family":"Moltmann","given":"Jurgen"}],"issued":{"date-parts":[["1977"]]}}}],"schema":"https://github.com/citation-style-language/schema/raw/master/csl-citation.json"} </w:instrText>
      </w:r>
      <w:r w:rsidRPr="00422025">
        <w:rPr>
          <w:rFonts w:ascii="Times New Roman" w:hAnsi="Times New Roman" w:cs="Times New Roman"/>
        </w:rPr>
        <w:fldChar w:fldCharType="separate"/>
      </w:r>
      <w:r w:rsidRPr="00422025">
        <w:rPr>
          <w:rFonts w:ascii="Times New Roman" w:hAnsi="Times New Roman" w:cs="Times New Roman"/>
          <w:szCs w:val="24"/>
        </w:rPr>
        <w:t xml:space="preserve">Jurgen Moltmann, </w:t>
      </w:r>
      <w:r w:rsidRPr="00422025">
        <w:rPr>
          <w:rFonts w:ascii="Times New Roman" w:hAnsi="Times New Roman" w:cs="Times New Roman"/>
          <w:i/>
          <w:iCs/>
          <w:szCs w:val="24"/>
        </w:rPr>
        <w:t>The Church in the power of the Spirit</w:t>
      </w:r>
      <w:r w:rsidRPr="00422025">
        <w:rPr>
          <w:rFonts w:ascii="Times New Roman" w:hAnsi="Times New Roman" w:cs="Times New Roman"/>
          <w:szCs w:val="24"/>
        </w:rPr>
        <w:t xml:space="preserve"> (London: SCM Press, 1977)</w:t>
      </w:r>
      <w:r>
        <w:rPr>
          <w:rFonts w:ascii="Times New Roman" w:hAnsi="Times New Roman" w:cs="Times New Roman"/>
          <w:szCs w:val="24"/>
        </w:rPr>
        <w:t>, 103</w:t>
      </w:r>
      <w:r w:rsidRPr="00422025">
        <w:rPr>
          <w:rFonts w:ascii="Times New Roman" w:hAnsi="Times New Roman" w:cs="Times New Roman"/>
          <w:szCs w:val="24"/>
        </w:rPr>
        <w:t>.</w:t>
      </w:r>
      <w:r w:rsidRPr="00422025">
        <w:rPr>
          <w:rFonts w:ascii="Times New Roman" w:hAnsi="Times New Roman" w:cs="Times New Roman"/>
        </w:rPr>
        <w:fldChar w:fldCharType="end"/>
      </w:r>
      <w:r>
        <w:rPr>
          <w:rFonts w:ascii="Times New Roman" w:hAnsi="Times New Roman" w:cs="Times New Roman"/>
        </w:rPr>
        <w:tab/>
      </w:r>
    </w:p>
  </w:footnote>
  <w:footnote w:id="15">
    <w:p w:rsidR="00525465" w:rsidRPr="00FB2EBB" w:rsidRDefault="00525465" w:rsidP="00525465">
      <w:pPr>
        <w:pStyle w:val="FootnoteText"/>
        <w:rPr>
          <w:rFonts w:ascii="Times New Roman" w:hAnsi="Times New Roman" w:cs="Times New Roman"/>
        </w:rPr>
      </w:pPr>
      <w:r w:rsidRPr="00FB2EBB">
        <w:rPr>
          <w:rStyle w:val="FootnoteReference"/>
        </w:rPr>
        <w:footnoteRef/>
      </w:r>
      <w:r w:rsidRPr="00FB2EBB">
        <w:t xml:space="preserve"> </w:t>
      </w:r>
      <w:r w:rsidRPr="00FB2EBB">
        <w:rPr>
          <w:rFonts w:ascii="Times New Roman" w:hAnsi="Times New Roman" w:cs="Times New Roman"/>
        </w:rPr>
        <w:t>Arsip Buku Program Pelayanan GMIT Zoar Penkase tahun 2024</w:t>
      </w:r>
    </w:p>
  </w:footnote>
  <w:footnote w:id="16">
    <w:p w:rsidR="00525465" w:rsidRPr="00BF0C2F" w:rsidRDefault="00525465" w:rsidP="00525465">
      <w:pPr>
        <w:pStyle w:val="FootnoteText"/>
        <w:rPr>
          <w:rFonts w:ascii="Times New Roman" w:hAnsi="Times New Roman" w:cs="Times New Roman"/>
        </w:rPr>
      </w:pPr>
      <w:r>
        <w:rPr>
          <w:rStyle w:val="FootnoteReference"/>
        </w:rPr>
        <w:footnoteRef/>
      </w:r>
      <w:r>
        <w:t xml:space="preserve"> </w:t>
      </w:r>
      <w:r w:rsidRPr="00BF0C2F">
        <w:rPr>
          <w:rFonts w:ascii="Times New Roman" w:hAnsi="Times New Roman" w:cs="Times New Roman"/>
        </w:rPr>
        <w:fldChar w:fldCharType="begin"/>
      </w:r>
      <w:r>
        <w:rPr>
          <w:rFonts w:ascii="Times New Roman" w:hAnsi="Times New Roman" w:cs="Times New Roman"/>
        </w:rPr>
        <w:instrText xml:space="preserve"> ADDIN ZOTERO_ITEM CSL_CITATION {"citationID":"urcqOBvc","properties":{"formattedCitation":"Deciana M. Mooy-Baok, Wawancara, 5 November 2025.","plainCitation":"Deciana M. Mooy-Baok, Wawancara, 5 November 2025.","noteIndex":16},"citationItems":[{"id":34,"uris":["http://zotero.org/users/local/DkKRrfDX/items/ZLRKTW8C"],"itemData":{"id":34,"type":"interview","title":"Wawancara","author":[{"family":"Mooy-Baok","given":"Deciana M."}],"issued":{"date-parts":[["2025",11,5]]}}}],"schema":"https://github.com/citation-style-language/schema/raw/master/csl-citation.json"} </w:instrText>
      </w:r>
      <w:r w:rsidRPr="00BF0C2F">
        <w:rPr>
          <w:rFonts w:ascii="Times New Roman" w:hAnsi="Times New Roman" w:cs="Times New Roman"/>
        </w:rPr>
        <w:fldChar w:fldCharType="separate"/>
      </w:r>
      <w:r w:rsidRPr="00BF0C2F">
        <w:rPr>
          <w:rFonts w:ascii="Times New Roman" w:hAnsi="Times New Roman" w:cs="Times New Roman"/>
        </w:rPr>
        <w:t>Deciana M. Mooy-Baok, Wawancara, 5 November 2025.</w:t>
      </w:r>
      <w:r w:rsidRPr="00BF0C2F">
        <w:rPr>
          <w:rFonts w:ascii="Times New Roman" w:hAnsi="Times New Roman" w:cs="Times New Roman"/>
        </w:rPr>
        <w:fldChar w:fldCharType="end"/>
      </w:r>
    </w:p>
  </w:footnote>
  <w:footnote w:id="17">
    <w:p w:rsidR="00525465" w:rsidRPr="00BF0C2F" w:rsidRDefault="00525465" w:rsidP="00525465">
      <w:pPr>
        <w:pStyle w:val="FootnoteText"/>
        <w:rPr>
          <w:rFonts w:ascii="Times New Roman" w:hAnsi="Times New Roman" w:cs="Times New Roman"/>
        </w:rPr>
      </w:pPr>
      <w:r>
        <w:rPr>
          <w:rStyle w:val="FootnoteReference"/>
        </w:rPr>
        <w:footnoteRef/>
      </w:r>
      <w:r>
        <w:t xml:space="preserve"> </w:t>
      </w:r>
      <w:proofErr w:type="gramStart"/>
      <w:r w:rsidRPr="00FB2EBB">
        <w:rPr>
          <w:rFonts w:ascii="Times New Roman" w:hAnsi="Times New Roman" w:cs="Times New Roman"/>
        </w:rPr>
        <w:t>Arsip Buku Program Pelayan</w:t>
      </w:r>
      <w:r>
        <w:rPr>
          <w:rFonts w:ascii="Times New Roman" w:hAnsi="Times New Roman" w:cs="Times New Roman"/>
        </w:rPr>
        <w:t>an GMIT Zoar Penkase tahun 2024.</w:t>
      </w:r>
      <w:proofErr w:type="gramEnd"/>
    </w:p>
  </w:footnote>
  <w:footnote w:id="18">
    <w:p w:rsidR="00525465" w:rsidRPr="00AC5D36" w:rsidRDefault="00525465" w:rsidP="00525465">
      <w:pPr>
        <w:pStyle w:val="FootnoteText"/>
      </w:pPr>
      <w:r>
        <w:rPr>
          <w:rStyle w:val="FootnoteReference"/>
        </w:rPr>
        <w:footnoteRef/>
      </w:r>
      <w:r>
        <w:t xml:space="preserve"> </w:t>
      </w:r>
      <w:r w:rsidRPr="00F31C5B">
        <w:rPr>
          <w:rFonts w:ascii="Times New Roman" w:hAnsi="Times New Roman" w:cs="Times New Roman"/>
        </w:rPr>
        <w:fldChar w:fldCharType="begin"/>
      </w:r>
      <w:r>
        <w:rPr>
          <w:rFonts w:ascii="Times New Roman" w:hAnsi="Times New Roman" w:cs="Times New Roman"/>
        </w:rPr>
        <w:instrText xml:space="preserve"> ADDIN ZOTERO_ITEM CSL_CITATION {"citationID":"QStvbu7o","properties":{"formattedCitation":"Rainmalmus Louhenapessy, Wawancara Pribadi, 8 Desember 2025, Kupang.","plainCitation":"Rainmalmus Louhenapessy, Wawancara Pribadi, 8 Desember 2025, Kupang.","dontUpdate":true,"noteIndex":18},"citationItems":[{"id":50,"uris":["http://zotero.org/users/local/DkKRrfDX/items/WZ33HKV8"],"itemData":{"id":50,"type":"interview","archive_location":"Kupang","title":"Wawancara Pribadi","author":[{"family":"Louhenapessy","given":"Rainmalmus"}],"issued":{"date-parts":[["2025",12,8]]}}}],"schema":"https://github.com/citation-style-language/schema/raw/master/csl-citation.json"} </w:instrText>
      </w:r>
      <w:r w:rsidRPr="00F31C5B">
        <w:rPr>
          <w:rFonts w:ascii="Times New Roman" w:hAnsi="Times New Roman" w:cs="Times New Roman"/>
        </w:rPr>
        <w:fldChar w:fldCharType="separate"/>
      </w:r>
      <w:r w:rsidRPr="00F31C5B">
        <w:rPr>
          <w:rFonts w:ascii="Times New Roman" w:hAnsi="Times New Roman" w:cs="Times New Roman"/>
        </w:rPr>
        <w:t>Rainmalmus Louhenapessy, Wawancara Pribadi, Kupang, 8 Desember 2025.</w:t>
      </w:r>
      <w:r w:rsidRPr="00F31C5B">
        <w:rPr>
          <w:rFonts w:ascii="Times New Roman" w:hAnsi="Times New Roman" w:cs="Times New Roman"/>
        </w:rPr>
        <w:fldChar w:fldCharType="end"/>
      </w:r>
    </w:p>
  </w:footnote>
  <w:footnote w:id="19">
    <w:p w:rsidR="00525465" w:rsidRPr="00C836DE" w:rsidRDefault="00525465" w:rsidP="0052546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Naskah Teologi Panca Pelayanan GMIT (2023), 11</w:t>
      </w:r>
    </w:p>
  </w:footnote>
  <w:footnote w:id="20">
    <w:p w:rsidR="00525465" w:rsidRPr="002B1F3A" w:rsidRDefault="00525465" w:rsidP="00525465">
      <w:pPr>
        <w:pStyle w:val="FootnoteText"/>
        <w:rPr>
          <w:rFonts w:ascii="Times New Roman" w:hAnsi="Times New Roman" w:cs="Times New Roman"/>
        </w:rPr>
      </w:pPr>
      <w:r w:rsidRPr="002B1F3A">
        <w:rPr>
          <w:rStyle w:val="FootnoteReference"/>
          <w:rFonts w:ascii="Times New Roman" w:hAnsi="Times New Roman" w:cs="Times New Roman"/>
        </w:rPr>
        <w:footnoteRef/>
      </w:r>
      <w:r w:rsidRPr="002B1F3A">
        <w:rPr>
          <w:rFonts w:ascii="Times New Roman" w:hAnsi="Times New Roman" w:cs="Times New Roman"/>
        </w:rPr>
        <w:t xml:space="preserve"> </w:t>
      </w:r>
      <w:r w:rsidRPr="002B1F3A">
        <w:rPr>
          <w:rFonts w:ascii="Times New Roman" w:hAnsi="Times New Roman" w:cs="Times New Roman"/>
        </w:rPr>
        <w:fldChar w:fldCharType="begin"/>
      </w:r>
      <w:r>
        <w:rPr>
          <w:rFonts w:ascii="Times New Roman" w:hAnsi="Times New Roman" w:cs="Times New Roman"/>
        </w:rPr>
        <w:instrText xml:space="preserve"> ADDIN ZOTERO_ITEM CSL_CITATION {"citationID":"KtgsFs4p","properties":{"formattedCitation":"Adella Tifanny Rapa, Jeane Marie Tulung, dan Krueger K Tuniwa, \\uc0\\u8220{}Tugas Marturia Gereja Dalam Penatalayanan Komisi Pelayanan Doa dan Penginjilan (KPDP) di Jemaat GMIM Anugerah Paslaten-Tomohon\\uc0\\u8221{} (Institut Agama Kristen Negeri (IAKN) Manado, 2021).","plainCitation":"Adella Tifanny Rapa, Jeane Marie Tulung, dan Krueger K Tuniwa, “Tugas Marturia Gereja Dalam Penatalayanan Komisi Pelayanan Doa dan Penginjilan (KPDP) di Jemaat GMIM Anugerah Paslaten-Tomohon” (Institut Agama Kristen Negeri (IAKN) Manado, 2021).","noteIndex":20},"citationItems":[{"id":48,"uris":["http://zotero.org/users/local/DkKRrfDX/items/XDWVXNJV"],"itemData":{"id":48,"type":"thesis","event-place":"Manado","publisher":"Institut Agama Kristen Negeri (IAKN) Manado","publisher-place":"Manado","title":"Tugas Marturia Gereja Dalam Penatalayanan Komisi Pelayanan Doa dan Penginjilan (KPDP) di Jemaat GMIM Anugerah Paslaten-Tomohon","author":[{"family":"Rapa","given":"Adella Tifanny"},{"family":"Tulung","given":"Jeane Marie"},{"family":"Tuniwa","given":"Krueger K"}],"issued":{"date-parts":[["2021"]]}}}],"schema":"https://github.com/citation-style-language/schema/raw/master/csl-citation.json"} </w:instrText>
      </w:r>
      <w:r w:rsidRPr="002B1F3A">
        <w:rPr>
          <w:rFonts w:ascii="Times New Roman" w:hAnsi="Times New Roman" w:cs="Times New Roman"/>
        </w:rPr>
        <w:fldChar w:fldCharType="separate"/>
      </w:r>
      <w:r w:rsidRPr="00FB2EBB">
        <w:rPr>
          <w:rFonts w:ascii="Times New Roman" w:hAnsi="Times New Roman" w:cs="Times New Roman"/>
          <w:szCs w:val="24"/>
        </w:rPr>
        <w:t>Adella Tifanny Rapa, Jeane Marie Tulung, dan Krueger K Tuniwa, “Tugas Marturia Gereja Dalam Penatalayanan Komisi Pelayanan Doa dan Penginjilan (KPDP) di Jemaat GMIM Anugerah Paslaten-Tomohon” (Institut Agama Kristen Negeri (IAKN) Manado, 2021).</w:t>
      </w:r>
      <w:r w:rsidRPr="002B1F3A">
        <w:rPr>
          <w:rFonts w:ascii="Times New Roman" w:hAnsi="Times New Roman" w:cs="Times New Roman"/>
        </w:rPr>
        <w:fldChar w:fldCharType="end"/>
      </w:r>
    </w:p>
  </w:footnote>
  <w:footnote w:id="21">
    <w:p w:rsidR="00525465" w:rsidRPr="00773829" w:rsidRDefault="00525465" w:rsidP="00525465">
      <w:pPr>
        <w:pStyle w:val="FootnoteText"/>
        <w:rPr>
          <w:rFonts w:ascii="Times New Roman" w:hAnsi="Times New Roman" w:cs="Times New Roman"/>
        </w:rPr>
      </w:pPr>
      <w:r>
        <w:rPr>
          <w:rStyle w:val="FootnoteReference"/>
        </w:rPr>
        <w:footnoteRef/>
      </w:r>
      <w:r>
        <w:t xml:space="preserve"> </w:t>
      </w:r>
      <w:r w:rsidRPr="00773829">
        <w:rPr>
          <w:rFonts w:ascii="Times New Roman" w:hAnsi="Times New Roman" w:cs="Times New Roman"/>
        </w:rPr>
        <w:fldChar w:fldCharType="begin"/>
      </w:r>
      <w:r>
        <w:rPr>
          <w:rFonts w:ascii="Times New Roman" w:hAnsi="Times New Roman" w:cs="Times New Roman"/>
        </w:rPr>
        <w:instrText xml:space="preserve"> ADDIN ZOTERO_ITEM CSL_CITATION {"citationID":"A2La1zEx","properties":{"formattedCitation":"Steven Reynold Mait dan Erwin Sianturi, \\uc0\\u8220{}Marturia Dalam Lomba Paduan Suara Kaum Bapa di Gereja Masehi Injili di Minahasa\\uc0\\u8221{} (Institut Agama Kristen Negeri (IAKN) Manado, 2023).","plainCitation":"Steven Reynold Mait dan Erwin Sianturi, “Marturia Dalam Lomba Paduan Suara Kaum Bapa di Gereja Masehi Injili di Minahasa” (Institut Agama Kristen Negeri (IAKN) Manado, 2023).","noteIndex":21},"citationItems":[{"id":49,"uris":["http://zotero.org/users/local/DkKRrfDX/items/DED9GBTG"],"itemData":{"id":49,"type":"thesis","event-place":"Manado","publisher":"Institut Agama Kristen Negeri (IAKN) Manado","publisher-place":"Manado","title":"Marturia Dalam Lomba Paduan Suara Kaum Bapa di Gereja Masehi Injili di Minahasa","author":[{"family":"Mait","given":"Steven Reynold"},{"family":"Sianturi","given":"Erwin"}],"issued":{"date-parts":[["2023"]]}}}],"schema":"https://github.com/citation-style-language/schema/raw/master/csl-citation.json"} </w:instrText>
      </w:r>
      <w:r w:rsidRPr="00773829">
        <w:rPr>
          <w:rFonts w:ascii="Times New Roman" w:hAnsi="Times New Roman" w:cs="Times New Roman"/>
        </w:rPr>
        <w:fldChar w:fldCharType="separate"/>
      </w:r>
      <w:r w:rsidRPr="00773829">
        <w:rPr>
          <w:rFonts w:ascii="Times New Roman" w:hAnsi="Times New Roman" w:cs="Times New Roman"/>
          <w:szCs w:val="24"/>
        </w:rPr>
        <w:t>Steven Reynold Mait dan Erwin Sianturi, “Marturia Dalam Lomba Paduan Suara Kaum Bapa di Gereja Masehi Injili di Minahasa” (Institut Agama Kristen Negeri (IAKN) Manado, 2023).</w:t>
      </w:r>
      <w:r w:rsidRPr="00773829">
        <w:rPr>
          <w:rFonts w:ascii="Times New Roman" w:hAnsi="Times New Roman" w:cs="Times New Roman"/>
        </w:rPr>
        <w:fldChar w:fldCharType="end"/>
      </w:r>
    </w:p>
  </w:footnote>
  <w:footnote w:id="22">
    <w:p w:rsidR="00525465" w:rsidRPr="00F31C5B" w:rsidRDefault="00525465" w:rsidP="00525465">
      <w:pPr>
        <w:pStyle w:val="FootnoteText"/>
        <w:rPr>
          <w:rFonts w:ascii="Times New Roman" w:hAnsi="Times New Roman" w:cs="Times New Roman"/>
        </w:rPr>
      </w:pPr>
      <w:r>
        <w:rPr>
          <w:rStyle w:val="FootnoteReference"/>
        </w:rPr>
        <w:footnoteRef/>
      </w:r>
      <w:r w:rsidRPr="00CE3BA1">
        <w:t xml:space="preserve"> </w:t>
      </w:r>
      <w:r w:rsidRPr="00F31C5B">
        <w:rPr>
          <w:rFonts w:ascii="Times New Roman" w:hAnsi="Times New Roman" w:cs="Times New Roman"/>
        </w:rPr>
        <w:fldChar w:fldCharType="begin"/>
      </w:r>
      <w:r>
        <w:rPr>
          <w:rFonts w:ascii="Times New Roman" w:hAnsi="Times New Roman" w:cs="Times New Roman"/>
        </w:rPr>
        <w:instrText xml:space="preserve"> ADDIN ZOTERO_ITEM CSL_CITATION {"citationID":"akmo3nobqh","properties":{"formattedCitation":"\\uldash{Kartini Kartono, {\\i{}Pengantar Metodologi Research} (ALUMNI, 1998).}","plainCitation":"Kartini Kartono, Pengantar Metodologi Research (ALUMNI, 1998).","dontUpdate":true,"noteIndex":22},"citationItems":[{"id":"Wz25LkhB/tdaA1tVG","uris":["http://www.mendeley.com/documents/?uuid=745851d1-b65b-4b58-9b68-739a353e2d25"],"itemData":{"author":[{"dropping-particle":"","family":"Kartono","given":"Kartini","non-dropping-particle":"","parse-names":false,"suffix":""}],"id":"cRVB2hJg/aMfY4hut","issued":{"date-parts":[["1998"]]},"publisher":"ALUMNI","publisher-place":"Bandung","title":"Pengantar Metodologi Research","type":"book"}}],"schema":"https://github.com/citation-style-language/schema/raw/master/csl-citation.json"} </w:instrText>
      </w:r>
      <w:r w:rsidRPr="00F31C5B">
        <w:rPr>
          <w:rFonts w:ascii="Times New Roman" w:hAnsi="Times New Roman" w:cs="Times New Roman"/>
        </w:rPr>
        <w:fldChar w:fldCharType="separate"/>
      </w:r>
      <w:r w:rsidRPr="00F31C5B">
        <w:rPr>
          <w:rFonts w:ascii="Times New Roman" w:hAnsi="Times New Roman" w:cs="Times New Roman"/>
          <w:szCs w:val="24"/>
        </w:rPr>
        <w:t xml:space="preserve">Kartini Kartono, </w:t>
      </w:r>
      <w:r w:rsidRPr="00F31C5B">
        <w:rPr>
          <w:rFonts w:ascii="Times New Roman" w:hAnsi="Times New Roman" w:cs="Times New Roman"/>
          <w:i/>
          <w:iCs/>
          <w:szCs w:val="24"/>
        </w:rPr>
        <w:t>Pengantar Metodologi Research</w:t>
      </w:r>
      <w:r w:rsidRPr="00F31C5B">
        <w:rPr>
          <w:rFonts w:ascii="Times New Roman" w:hAnsi="Times New Roman" w:cs="Times New Roman"/>
          <w:szCs w:val="24"/>
        </w:rPr>
        <w:t xml:space="preserve"> (ALUMNI, 1998), 78.</w:t>
      </w:r>
      <w:r w:rsidRPr="00F31C5B">
        <w:rPr>
          <w:rFonts w:ascii="Times New Roman" w:hAnsi="Times New Roman" w:cs="Times New Roman"/>
        </w:rPr>
        <w:fldChar w:fldCharType="end"/>
      </w:r>
    </w:p>
  </w:footnote>
  <w:footnote w:id="23">
    <w:p w:rsidR="00525465" w:rsidRPr="00F31C5B" w:rsidRDefault="00525465" w:rsidP="00525465">
      <w:pPr>
        <w:pStyle w:val="FootnoteText"/>
        <w:rPr>
          <w:rFonts w:ascii="Times New Roman" w:hAnsi="Times New Roman" w:cs="Times New Roman"/>
        </w:rPr>
      </w:pPr>
      <w:r w:rsidRPr="00F31C5B">
        <w:rPr>
          <w:rStyle w:val="FootnoteReference"/>
          <w:rFonts w:ascii="Times New Roman" w:hAnsi="Times New Roman" w:cs="Times New Roman"/>
        </w:rPr>
        <w:footnoteRef/>
      </w:r>
      <w:r w:rsidRPr="00F31C5B">
        <w:rPr>
          <w:rFonts w:ascii="Times New Roman" w:hAnsi="Times New Roman" w:cs="Times New Roman"/>
        </w:rPr>
        <w:t xml:space="preserve"> </w:t>
      </w:r>
      <w:r w:rsidRPr="00F31C5B">
        <w:rPr>
          <w:rFonts w:ascii="Times New Roman" w:hAnsi="Times New Roman" w:cs="Times New Roman"/>
        </w:rPr>
        <w:fldChar w:fldCharType="begin"/>
      </w:r>
      <w:r>
        <w:rPr>
          <w:rFonts w:ascii="Times New Roman" w:hAnsi="Times New Roman" w:cs="Times New Roman"/>
        </w:rPr>
        <w:instrText xml:space="preserve"> ADDIN ZOTERO_ITEM CSL_CITATION {"citationID":"a2770crg27a","properties":{"formattedCitation":"\\uldash{Rifa\\uc0\\u8217{}i Abubakar, {\\i{}Pengantar Metodologi Penelitian} (SUKA-Press, 2021).}","plainCitation":"Rifa’i Abubakar, Pengantar Metodologi Penelitian (SUKA-Press, 2021).","dontUpdate":true,"noteIndex":23},"citationItems":[{"id":"Wz25LkhB/7LAtDo6p","uris":["http://www.mendeley.com/documents/?uuid=06ed1e4a-ca23-4a49-b118-3c95d19e57e2"],"itemData":{"author":[{"dropping-particle":"","family":"Abubakar","given":"Rifa'i","non-dropping-particle":"","parse-names":false,"suffix":""}],"id":"cRVB2hJg/1i6zehHv","issued":{"date-parts":[["2021"]]},"publisher":"SUKA-Press","publisher-place":"Yogyakarta","title":"Pengantar Metodologi Penelitian","type":"book"}}],"schema":"https://github.com/citation-style-language/schema/raw/master/csl-citation.json"} </w:instrText>
      </w:r>
      <w:r w:rsidRPr="00F31C5B">
        <w:rPr>
          <w:rFonts w:ascii="Times New Roman" w:hAnsi="Times New Roman" w:cs="Times New Roman"/>
        </w:rPr>
        <w:fldChar w:fldCharType="separate"/>
      </w:r>
      <w:r w:rsidRPr="00F31C5B">
        <w:rPr>
          <w:rFonts w:ascii="Times New Roman" w:hAnsi="Times New Roman" w:cs="Times New Roman"/>
          <w:szCs w:val="24"/>
        </w:rPr>
        <w:t xml:space="preserve">Rifa’i Abubakar, </w:t>
      </w:r>
      <w:r w:rsidRPr="00F31C5B">
        <w:rPr>
          <w:rFonts w:ascii="Times New Roman" w:hAnsi="Times New Roman" w:cs="Times New Roman"/>
          <w:i/>
          <w:iCs/>
          <w:szCs w:val="24"/>
        </w:rPr>
        <w:t>Pengantar Metodologi Penelitian</w:t>
      </w:r>
      <w:r w:rsidRPr="00F31C5B">
        <w:rPr>
          <w:rFonts w:ascii="Times New Roman" w:hAnsi="Times New Roman" w:cs="Times New Roman"/>
          <w:szCs w:val="24"/>
        </w:rPr>
        <w:t xml:space="preserve"> (SUKA-Press, 2021), 6-7.</w:t>
      </w:r>
      <w:r w:rsidRPr="00F31C5B">
        <w:rPr>
          <w:rFonts w:ascii="Times New Roman" w:hAnsi="Times New Roman" w:cs="Times New Roman"/>
        </w:rPr>
        <w:fldChar w:fldCharType="end"/>
      </w:r>
    </w:p>
  </w:footnote>
  <w:footnote w:id="24">
    <w:p w:rsidR="00525465" w:rsidRPr="00F85A5D" w:rsidRDefault="00525465" w:rsidP="00525465">
      <w:pPr>
        <w:pStyle w:val="FootnoteText"/>
        <w:rPr>
          <w:rFonts w:ascii="Times New Roman" w:hAnsi="Times New Roman" w:cs="Times New Roman"/>
        </w:rPr>
      </w:pPr>
      <w:r>
        <w:rPr>
          <w:rStyle w:val="FootnoteReference"/>
        </w:rPr>
        <w:footnoteRef/>
      </w:r>
      <w:r>
        <w:t xml:space="preserve"> </w:t>
      </w:r>
      <w:r w:rsidRPr="00F85A5D">
        <w:rPr>
          <w:rFonts w:ascii="Times New Roman" w:hAnsi="Times New Roman" w:cs="Times New Roman"/>
        </w:rPr>
        <w:fldChar w:fldCharType="begin"/>
      </w:r>
      <w:r>
        <w:rPr>
          <w:rFonts w:ascii="Times New Roman" w:hAnsi="Times New Roman" w:cs="Times New Roman"/>
        </w:rPr>
        <w:instrText xml:space="preserve"> ADDIN ZOTERO_ITEM CSL_CITATION {"citationID":"a13o33kvtqe","properties":{"formattedCitation":"\\uldash{Conny R. Serniawan, {\\i{}Metode Penelitian Kualitatif} (Grasindo, 2010).}","plainCitation":"Conny R. Serniawan, Metode Penelitian Kualitatif (Grasindo, 2010).","dontUpdate":true,"noteIndex":24},"citationItems":[{"id":"Wz25LkhB/hvqsXAhb","uris":["http://www.mendeley.com/documents/?uuid=7cf4b219-c292-481d-98f4-2247b2218a45"],"itemData":{"author":[{"dropping-particle":"","family":"Serniawan","given":"Conny R.","non-dropping-particle":"","parse-names":false,"suffix":""}],"id":"cRVB2hJg/hT03c6Kz","issued":{"date-parts":[["2010"]]},"publisher":"Grasindo","publisher-place":"Jakarta","title":"Metode Penelitian Kualitatif","type":"book"}}],"schema":"https://github.com/citation-style-language/schema/raw/master/csl-citation.json"} </w:instrText>
      </w:r>
      <w:r w:rsidRPr="00F85A5D">
        <w:rPr>
          <w:rFonts w:ascii="Times New Roman" w:hAnsi="Times New Roman" w:cs="Times New Roman"/>
        </w:rPr>
        <w:fldChar w:fldCharType="separate"/>
      </w:r>
      <w:r w:rsidRPr="00F85A5D">
        <w:rPr>
          <w:rFonts w:ascii="Times New Roman" w:hAnsi="Times New Roman" w:cs="Times New Roman"/>
          <w:szCs w:val="24"/>
        </w:rPr>
        <w:t xml:space="preserve">Conny R. Serniawan, </w:t>
      </w:r>
      <w:r w:rsidRPr="00F85A5D">
        <w:rPr>
          <w:rFonts w:ascii="Times New Roman" w:hAnsi="Times New Roman" w:cs="Times New Roman"/>
          <w:i/>
          <w:iCs/>
          <w:szCs w:val="24"/>
        </w:rPr>
        <w:t>Metode Penelitian Kualitatif</w:t>
      </w:r>
      <w:r w:rsidRPr="00F85A5D">
        <w:rPr>
          <w:rFonts w:ascii="Times New Roman" w:hAnsi="Times New Roman" w:cs="Times New Roman"/>
          <w:szCs w:val="24"/>
        </w:rPr>
        <w:t xml:space="preserve"> (Grasindo, 2010), 1-2.</w:t>
      </w:r>
      <w:r w:rsidRPr="00F85A5D">
        <w:rPr>
          <w:rFonts w:ascii="Times New Roman" w:hAnsi="Times New Roman" w:cs="Times New Roman"/>
        </w:rPr>
        <w:fldChar w:fldCharType="end"/>
      </w:r>
    </w:p>
  </w:footnote>
  <w:footnote w:id="25">
    <w:p w:rsidR="00525465" w:rsidRPr="00F85A5D" w:rsidRDefault="00525465" w:rsidP="00525465">
      <w:pPr>
        <w:pStyle w:val="FootnoteText"/>
        <w:rPr>
          <w:rFonts w:ascii="Times New Roman" w:hAnsi="Times New Roman" w:cs="Times New Roman"/>
        </w:rPr>
      </w:pPr>
      <w:r w:rsidRPr="00F85A5D">
        <w:rPr>
          <w:rStyle w:val="FootnoteReference"/>
          <w:rFonts w:ascii="Times New Roman" w:hAnsi="Times New Roman" w:cs="Times New Roman"/>
        </w:rPr>
        <w:footnoteRef/>
      </w:r>
      <w:r w:rsidRPr="00F85A5D">
        <w:rPr>
          <w:rFonts w:ascii="Times New Roman" w:hAnsi="Times New Roman" w:cs="Times New Roman"/>
        </w:rPr>
        <w:t xml:space="preserve"> </w:t>
      </w:r>
      <w:r w:rsidRPr="00F85A5D">
        <w:rPr>
          <w:rFonts w:ascii="Times New Roman" w:hAnsi="Times New Roman" w:cs="Times New Roman"/>
        </w:rPr>
        <w:fldChar w:fldCharType="begin"/>
      </w:r>
      <w:r>
        <w:rPr>
          <w:rFonts w:ascii="Times New Roman" w:hAnsi="Times New Roman" w:cs="Times New Roman"/>
        </w:rPr>
        <w:instrText xml:space="preserve"> ADDIN ZOTERO_ITEM CSL_CITATION {"citationID":"a1tguiqf8ju","properties":{"formattedCitation":"\\uldash{Adi Rianto, {\\i{}Metodologi Penelitian Sosial dan Hukum} (Granit, 2010).}","plainCitation":"Adi Rianto, Metodologi Penelitian Sosial dan Hukum (Granit, 2010).","dontUpdate":true,"noteIndex":25},"citationItems":[{"id":"Wz25LkhB/GzjQ3jh8","uris":["http://www.mendeley.com/documents/?uuid=d2d436e0-c896-4b6e-87cb-7555c1c2e25d"],"itemData":{"author":[{"dropping-particle":"","family":"Rianto","given":"Adi","non-dropping-particle":"","parse-names":false,"suffix":""}],"id":"cRVB2hJg/MV8rIi2t","issued":{"date-parts":[["2010"]]},"publisher":"Granit","publisher-place":"Jakarta","title":"Metodologi Penelitian Sosial dan Hukum","type":"book"}}],"schema":"https://github.com/citation-style-language/schema/raw/master/csl-citation.json"} </w:instrText>
      </w:r>
      <w:r w:rsidRPr="00F85A5D">
        <w:rPr>
          <w:rFonts w:ascii="Times New Roman" w:hAnsi="Times New Roman" w:cs="Times New Roman"/>
        </w:rPr>
        <w:fldChar w:fldCharType="separate"/>
      </w:r>
      <w:r w:rsidRPr="00F85A5D">
        <w:rPr>
          <w:rFonts w:ascii="Times New Roman" w:hAnsi="Times New Roman" w:cs="Times New Roman"/>
          <w:szCs w:val="24"/>
        </w:rPr>
        <w:t xml:space="preserve">Adi Rianto, </w:t>
      </w:r>
      <w:r w:rsidRPr="00F85A5D">
        <w:rPr>
          <w:rFonts w:ascii="Times New Roman" w:hAnsi="Times New Roman" w:cs="Times New Roman"/>
          <w:i/>
          <w:iCs/>
          <w:szCs w:val="24"/>
        </w:rPr>
        <w:t>Metodologi Penelitian Sosial dan Hukum</w:t>
      </w:r>
      <w:r w:rsidRPr="00F85A5D">
        <w:rPr>
          <w:rFonts w:ascii="Times New Roman" w:hAnsi="Times New Roman" w:cs="Times New Roman"/>
          <w:szCs w:val="24"/>
        </w:rPr>
        <w:t xml:space="preserve"> (Granit, 2010), 98.</w:t>
      </w:r>
      <w:r w:rsidRPr="00F85A5D">
        <w:rPr>
          <w:rFonts w:ascii="Times New Roman" w:hAnsi="Times New Roman" w:cs="Times New Roman"/>
        </w:rPr>
        <w:fldChar w:fldCharType="end"/>
      </w:r>
    </w:p>
  </w:footnote>
  <w:footnote w:id="26">
    <w:p w:rsidR="00525465" w:rsidRPr="00982472" w:rsidRDefault="00525465" w:rsidP="00525465">
      <w:pPr>
        <w:pStyle w:val="FootnoteText"/>
      </w:pPr>
      <w:r w:rsidRPr="00F85A5D">
        <w:rPr>
          <w:rStyle w:val="FootnoteReference"/>
          <w:rFonts w:ascii="Times New Roman" w:hAnsi="Times New Roman" w:cs="Times New Roman"/>
        </w:rPr>
        <w:footnoteRef/>
      </w:r>
      <w:r w:rsidRPr="00F85A5D">
        <w:rPr>
          <w:rFonts w:ascii="Times New Roman" w:hAnsi="Times New Roman" w:cs="Times New Roman"/>
        </w:rPr>
        <w:t xml:space="preserve"> </w:t>
      </w:r>
      <w:r w:rsidRPr="00F85A5D">
        <w:rPr>
          <w:rFonts w:ascii="Times New Roman" w:hAnsi="Times New Roman" w:cs="Times New Roman"/>
        </w:rPr>
        <w:fldChar w:fldCharType="begin"/>
      </w:r>
      <w:r>
        <w:rPr>
          <w:rFonts w:ascii="Times New Roman" w:hAnsi="Times New Roman" w:cs="Times New Roman"/>
        </w:rPr>
        <w:instrText xml:space="preserve"> ADDIN ZOTERO_ITEM CSL_CITATION {"citationID":"a1k9tbrjhtk","properties":{"formattedCitation":"H Herdiansyah, {\\i{}Metodologi Penelitian Kualitatif} (Jakarta: Salemba, 2014).","plainCitation":"H Herdiansyah, Metodologi Penelitian Kualitatif (Jakarta: Salemba, 2014).","noteIndex":26},"citationItems":[{"id":"Wz25LkhB/XMPmEGT2","uris":["http://www.mendeley.com/documents/?uuid=affd6f72-6445-4b58-a098-898069cf4e7f"],"itemData":{"author":[{"dropping-particle":"","family":"Herdiansyah","given":"H","non-dropping-particle":"","parse-names":false,"suffix":""}],"id":"cRVB2hJg/OHJm0Rci","issued":{"date-parts":[["2014"]]},"publisher":"Salemba","publisher-place":"Jakarta","title":"Metodologi Penelitian Kualitatif","type":"book"}}],"schema":"https://github.com/citation-style-language/schema/raw/master/csl-citation.json"} </w:instrText>
      </w:r>
      <w:r w:rsidRPr="00F85A5D">
        <w:rPr>
          <w:rFonts w:ascii="Times New Roman" w:hAnsi="Times New Roman" w:cs="Times New Roman"/>
        </w:rPr>
        <w:fldChar w:fldCharType="separate"/>
      </w:r>
      <w:r w:rsidRPr="00FB2EBB">
        <w:rPr>
          <w:rFonts w:ascii="Times New Roman" w:hAnsi="Times New Roman" w:cs="Times New Roman"/>
          <w:szCs w:val="24"/>
        </w:rPr>
        <w:t xml:space="preserve">H Herdiansyah, </w:t>
      </w:r>
      <w:r w:rsidRPr="00FB2EBB">
        <w:rPr>
          <w:rFonts w:ascii="Times New Roman" w:hAnsi="Times New Roman" w:cs="Times New Roman"/>
          <w:i/>
          <w:iCs/>
          <w:szCs w:val="24"/>
        </w:rPr>
        <w:t>Metodologi Penelitian Kualitatif</w:t>
      </w:r>
      <w:r w:rsidRPr="00FB2EBB">
        <w:rPr>
          <w:rFonts w:ascii="Times New Roman" w:hAnsi="Times New Roman" w:cs="Times New Roman"/>
          <w:szCs w:val="24"/>
        </w:rPr>
        <w:t xml:space="preserve"> (Jakarta: Salemba, 2014).</w:t>
      </w:r>
      <w:r w:rsidRPr="00F85A5D">
        <w:rPr>
          <w:rFonts w:ascii="Times New Roman" w:hAnsi="Times New Roman"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05FC8"/>
    <w:multiLevelType w:val="hybridMultilevel"/>
    <w:tmpl w:val="6FCAFCA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C9E1D53"/>
    <w:multiLevelType w:val="hybridMultilevel"/>
    <w:tmpl w:val="3ECECE4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414F25CF"/>
    <w:multiLevelType w:val="multilevel"/>
    <w:tmpl w:val="42A2D0EA"/>
    <w:lvl w:ilvl="0">
      <w:start w:val="1"/>
      <w:numFmt w:val="upperRoman"/>
      <w:pStyle w:val="Heading1"/>
      <w:suff w:val="nothing"/>
      <w:lvlText w:val="BAB %1"/>
      <w:lvlJc w:val="left"/>
      <w:pPr>
        <w:ind w:left="786" w:hanging="360"/>
      </w:pPr>
      <w:rPr>
        <w:rFonts w:hint="default"/>
      </w:rPr>
    </w:lvl>
    <w:lvl w:ilvl="1">
      <w:start w:val="1"/>
      <w:numFmt w:val="upperLetter"/>
      <w:pStyle w:val="Heading2"/>
      <w:lvlText w:val="%2."/>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211" w:hanging="360"/>
      </w:pPr>
      <w:rPr>
        <w:rFonts w:ascii="Times New Roman" w:hAnsi="Times New Roman" w:cs="Times New Roman" w:hint="default"/>
        <w:b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6E60FA"/>
    <w:multiLevelType w:val="hybridMultilevel"/>
    <w:tmpl w:val="4720F634"/>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
    <w:nsid w:val="58DD6CBC"/>
    <w:multiLevelType w:val="hybridMultilevel"/>
    <w:tmpl w:val="7B54A24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62E8395F"/>
    <w:multiLevelType w:val="hybridMultilevel"/>
    <w:tmpl w:val="DDB290FA"/>
    <w:lvl w:ilvl="0" w:tplc="92288000">
      <w:numFmt w:val="bullet"/>
      <w:lvlText w:val="-"/>
      <w:lvlJc w:val="left"/>
      <w:pPr>
        <w:ind w:left="2520" w:hanging="360"/>
      </w:pPr>
      <w:rPr>
        <w:rFonts w:ascii="Times New Roman" w:eastAsiaTheme="minorHAnsi" w:hAnsi="Times New Roman" w:cs="Times New Roman"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6">
    <w:nsid w:val="751E403A"/>
    <w:multiLevelType w:val="hybridMultilevel"/>
    <w:tmpl w:val="A2C606A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465"/>
    <w:rsid w:val="00002C89"/>
    <w:rsid w:val="00451996"/>
    <w:rsid w:val="004B5D59"/>
    <w:rsid w:val="004F49AB"/>
    <w:rsid w:val="00525465"/>
    <w:rsid w:val="0075194D"/>
    <w:rsid w:val="0095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5465"/>
    <w:pPr>
      <w:keepNext/>
      <w:keepLines/>
      <w:numPr>
        <w:numId w:val="1"/>
      </w:numPr>
      <w:spacing w:before="240" w:after="0" w:line="259" w:lineRule="auto"/>
      <w:ind w:left="36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525465"/>
    <w:pPr>
      <w:keepNext/>
      <w:keepLines/>
      <w:numPr>
        <w:ilvl w:val="1"/>
        <w:numId w:val="1"/>
      </w:numPr>
      <w:spacing w:before="40" w:after="0" w:line="259"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525465"/>
    <w:pPr>
      <w:keepNext/>
      <w:keepLines/>
      <w:numPr>
        <w:ilvl w:val="2"/>
        <w:numId w:val="1"/>
      </w:numPr>
      <w:spacing w:before="40" w:after="0" w:line="259" w:lineRule="auto"/>
      <w:outlineLvl w:val="2"/>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465"/>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25465"/>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525465"/>
    <w:rPr>
      <w:rFonts w:ascii="Times New Roman" w:eastAsiaTheme="majorEastAsia" w:hAnsi="Times New Roman" w:cstheme="majorBidi"/>
      <w:sz w:val="24"/>
      <w:szCs w:val="24"/>
    </w:rPr>
  </w:style>
  <w:style w:type="paragraph" w:styleId="ListParagraph">
    <w:name w:val="List Paragraph"/>
    <w:basedOn w:val="Normal"/>
    <w:uiPriority w:val="34"/>
    <w:qFormat/>
    <w:rsid w:val="00525465"/>
    <w:pPr>
      <w:spacing w:after="160" w:line="256" w:lineRule="auto"/>
      <w:ind w:left="720"/>
      <w:contextualSpacing/>
    </w:pPr>
  </w:style>
  <w:style w:type="paragraph" w:styleId="FootnoteText">
    <w:name w:val="footnote text"/>
    <w:basedOn w:val="Normal"/>
    <w:link w:val="FootnoteTextChar"/>
    <w:uiPriority w:val="99"/>
    <w:unhideWhenUsed/>
    <w:rsid w:val="00525465"/>
    <w:pPr>
      <w:spacing w:after="0" w:line="240" w:lineRule="auto"/>
    </w:pPr>
    <w:rPr>
      <w:sz w:val="20"/>
      <w:szCs w:val="20"/>
    </w:rPr>
  </w:style>
  <w:style w:type="character" w:customStyle="1" w:styleId="FootnoteTextChar">
    <w:name w:val="Footnote Text Char"/>
    <w:basedOn w:val="DefaultParagraphFont"/>
    <w:link w:val="FootnoteText"/>
    <w:uiPriority w:val="99"/>
    <w:rsid w:val="00525465"/>
    <w:rPr>
      <w:sz w:val="20"/>
      <w:szCs w:val="20"/>
    </w:rPr>
  </w:style>
  <w:style w:type="character" w:styleId="FootnoteReference">
    <w:name w:val="footnote reference"/>
    <w:basedOn w:val="DefaultParagraphFont"/>
    <w:uiPriority w:val="99"/>
    <w:semiHidden/>
    <w:unhideWhenUsed/>
    <w:rsid w:val="00525465"/>
    <w:rPr>
      <w:vertAlign w:val="superscript"/>
    </w:rPr>
  </w:style>
  <w:style w:type="paragraph" w:styleId="Header">
    <w:name w:val="header"/>
    <w:basedOn w:val="Normal"/>
    <w:link w:val="HeaderChar"/>
    <w:uiPriority w:val="99"/>
    <w:unhideWhenUsed/>
    <w:rsid w:val="00525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465"/>
  </w:style>
  <w:style w:type="paragraph" w:styleId="Footer">
    <w:name w:val="footer"/>
    <w:basedOn w:val="Normal"/>
    <w:link w:val="FooterChar"/>
    <w:uiPriority w:val="99"/>
    <w:unhideWhenUsed/>
    <w:rsid w:val="00525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4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5465"/>
    <w:pPr>
      <w:keepNext/>
      <w:keepLines/>
      <w:numPr>
        <w:numId w:val="1"/>
      </w:numPr>
      <w:spacing w:before="240" w:after="0" w:line="259" w:lineRule="auto"/>
      <w:ind w:left="36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525465"/>
    <w:pPr>
      <w:keepNext/>
      <w:keepLines/>
      <w:numPr>
        <w:ilvl w:val="1"/>
        <w:numId w:val="1"/>
      </w:numPr>
      <w:spacing w:before="40" w:after="0" w:line="259"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525465"/>
    <w:pPr>
      <w:keepNext/>
      <w:keepLines/>
      <w:numPr>
        <w:ilvl w:val="2"/>
        <w:numId w:val="1"/>
      </w:numPr>
      <w:spacing w:before="40" w:after="0" w:line="259" w:lineRule="auto"/>
      <w:outlineLvl w:val="2"/>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465"/>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25465"/>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525465"/>
    <w:rPr>
      <w:rFonts w:ascii="Times New Roman" w:eastAsiaTheme="majorEastAsia" w:hAnsi="Times New Roman" w:cstheme="majorBidi"/>
      <w:sz w:val="24"/>
      <w:szCs w:val="24"/>
    </w:rPr>
  </w:style>
  <w:style w:type="paragraph" w:styleId="ListParagraph">
    <w:name w:val="List Paragraph"/>
    <w:basedOn w:val="Normal"/>
    <w:uiPriority w:val="34"/>
    <w:qFormat/>
    <w:rsid w:val="00525465"/>
    <w:pPr>
      <w:spacing w:after="160" w:line="256" w:lineRule="auto"/>
      <w:ind w:left="720"/>
      <w:contextualSpacing/>
    </w:pPr>
  </w:style>
  <w:style w:type="paragraph" w:styleId="FootnoteText">
    <w:name w:val="footnote text"/>
    <w:basedOn w:val="Normal"/>
    <w:link w:val="FootnoteTextChar"/>
    <w:uiPriority w:val="99"/>
    <w:unhideWhenUsed/>
    <w:rsid w:val="00525465"/>
    <w:pPr>
      <w:spacing w:after="0" w:line="240" w:lineRule="auto"/>
    </w:pPr>
    <w:rPr>
      <w:sz w:val="20"/>
      <w:szCs w:val="20"/>
    </w:rPr>
  </w:style>
  <w:style w:type="character" w:customStyle="1" w:styleId="FootnoteTextChar">
    <w:name w:val="Footnote Text Char"/>
    <w:basedOn w:val="DefaultParagraphFont"/>
    <w:link w:val="FootnoteText"/>
    <w:uiPriority w:val="99"/>
    <w:rsid w:val="00525465"/>
    <w:rPr>
      <w:sz w:val="20"/>
      <w:szCs w:val="20"/>
    </w:rPr>
  </w:style>
  <w:style w:type="character" w:styleId="FootnoteReference">
    <w:name w:val="footnote reference"/>
    <w:basedOn w:val="DefaultParagraphFont"/>
    <w:uiPriority w:val="99"/>
    <w:semiHidden/>
    <w:unhideWhenUsed/>
    <w:rsid w:val="00525465"/>
    <w:rPr>
      <w:vertAlign w:val="superscript"/>
    </w:rPr>
  </w:style>
  <w:style w:type="paragraph" w:styleId="Header">
    <w:name w:val="header"/>
    <w:basedOn w:val="Normal"/>
    <w:link w:val="HeaderChar"/>
    <w:uiPriority w:val="99"/>
    <w:unhideWhenUsed/>
    <w:rsid w:val="00525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465"/>
  </w:style>
  <w:style w:type="paragraph" w:styleId="Footer">
    <w:name w:val="footer"/>
    <w:basedOn w:val="Normal"/>
    <w:link w:val="FooterChar"/>
    <w:uiPriority w:val="99"/>
    <w:unhideWhenUsed/>
    <w:rsid w:val="00525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2541</Words>
  <Characters>14487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NAFIA</dc:creator>
  <cp:lastModifiedBy>NAFIA</cp:lastModifiedBy>
  <cp:revision>2</cp:revision>
  <cp:lastPrinted>2026-02-06T00:53:00Z</cp:lastPrinted>
  <dcterms:created xsi:type="dcterms:W3CDTF">2026-02-06T00:53:00Z</dcterms:created>
  <dcterms:modified xsi:type="dcterms:W3CDTF">2026-02-06T00:53:00Z</dcterms:modified>
</cp:coreProperties>
</file>